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F01" w:rsidRPr="002F5BEE" w:rsidRDefault="007D0F01" w:rsidP="007D0F01">
      <w:pPr>
        <w:jc w:val="center"/>
        <w:rPr>
          <w:rFonts w:ascii="Verdana" w:hAnsi="Verdana"/>
          <w:b/>
          <w:bCs/>
          <w:sz w:val="20"/>
          <w:szCs w:val="20"/>
        </w:rPr>
      </w:pPr>
      <w:r w:rsidRPr="002F5BEE">
        <w:rPr>
          <w:rFonts w:ascii="Verdana" w:hAnsi="Verdana"/>
          <w:b/>
          <w:bCs/>
          <w:sz w:val="20"/>
          <w:szCs w:val="20"/>
        </w:rPr>
        <w:t>UNEG EPE 206</w:t>
      </w:r>
    </w:p>
    <w:p w:rsidR="007D0F01" w:rsidRPr="002F5BEE" w:rsidRDefault="007D0F01" w:rsidP="007D0F01">
      <w:pPr>
        <w:jc w:val="center"/>
        <w:rPr>
          <w:rFonts w:ascii="Verdana" w:hAnsi="Verdana"/>
          <w:b/>
          <w:bCs/>
          <w:sz w:val="20"/>
          <w:szCs w:val="20"/>
        </w:rPr>
      </w:pPr>
      <w:r w:rsidRPr="002F5BEE">
        <w:rPr>
          <w:rFonts w:ascii="Verdana" w:hAnsi="Verdana"/>
          <w:b/>
          <w:bCs/>
          <w:sz w:val="20"/>
          <w:szCs w:val="20"/>
        </w:rPr>
        <w:t>No one left behind: equity, equality and non-discrimination.</w:t>
      </w:r>
    </w:p>
    <w:p w:rsidR="00005524" w:rsidRPr="002F5BEE" w:rsidRDefault="007D0F01" w:rsidP="00B00402">
      <w:pPr>
        <w:rPr>
          <w:rFonts w:ascii="Verdana" w:hAnsi="Verdana"/>
          <w:sz w:val="20"/>
          <w:szCs w:val="20"/>
        </w:rPr>
      </w:pPr>
      <w:r w:rsidRPr="002F5BEE">
        <w:rPr>
          <w:rFonts w:ascii="Verdana" w:hAnsi="Verdana"/>
          <w:sz w:val="20"/>
          <w:szCs w:val="20"/>
        </w:rPr>
        <w:t xml:space="preserve">The commitments to "leave no one behind" </w:t>
      </w:r>
      <w:r w:rsidR="008C175B" w:rsidRPr="002F5BEE">
        <w:rPr>
          <w:rFonts w:ascii="Verdana" w:hAnsi="Verdana"/>
          <w:sz w:val="20"/>
          <w:szCs w:val="20"/>
        </w:rPr>
        <w:t xml:space="preserve">has been a priority in IFAD and </w:t>
      </w:r>
      <w:r w:rsidR="00B00402" w:rsidRPr="002F5BEE">
        <w:rPr>
          <w:rFonts w:ascii="Verdana" w:hAnsi="Verdana"/>
          <w:sz w:val="20"/>
          <w:szCs w:val="20"/>
        </w:rPr>
        <w:t xml:space="preserve">the Independent Office of Evaluation  of IFAD (IOE). </w:t>
      </w:r>
    </w:p>
    <w:p w:rsidR="008B687B" w:rsidRPr="002F5BEE" w:rsidRDefault="008B687B" w:rsidP="008B687B">
      <w:pPr>
        <w:rPr>
          <w:rFonts w:ascii="Verdana" w:hAnsi="Verdana"/>
          <w:sz w:val="20"/>
          <w:szCs w:val="20"/>
        </w:rPr>
      </w:pPr>
      <w:r w:rsidRPr="002F5BEE">
        <w:rPr>
          <w:rFonts w:ascii="Verdana" w:hAnsi="Verdana"/>
          <w:sz w:val="20"/>
          <w:szCs w:val="20"/>
        </w:rPr>
        <w:t>T</w:t>
      </w:r>
      <w:r w:rsidR="008C175B" w:rsidRPr="002F5BEE">
        <w:rPr>
          <w:rFonts w:ascii="Verdana" w:hAnsi="Verdana"/>
          <w:sz w:val="20"/>
          <w:szCs w:val="20"/>
        </w:rPr>
        <w:t xml:space="preserve">hree examples of how </w:t>
      </w:r>
      <w:r w:rsidR="00C87FC3" w:rsidRPr="002F5BEE">
        <w:rPr>
          <w:rFonts w:ascii="Verdana" w:hAnsi="Verdana"/>
          <w:sz w:val="20"/>
          <w:szCs w:val="20"/>
        </w:rPr>
        <w:t xml:space="preserve"> </w:t>
      </w:r>
      <w:r w:rsidR="00B00402" w:rsidRPr="002F5BEE">
        <w:rPr>
          <w:rFonts w:ascii="Verdana" w:hAnsi="Verdana"/>
          <w:sz w:val="20"/>
          <w:szCs w:val="20"/>
        </w:rPr>
        <w:t xml:space="preserve">IOE </w:t>
      </w:r>
      <w:r w:rsidR="008C175B" w:rsidRPr="002F5BEE">
        <w:rPr>
          <w:rFonts w:ascii="Verdana" w:hAnsi="Verdana"/>
          <w:sz w:val="20"/>
          <w:szCs w:val="20"/>
        </w:rPr>
        <w:t>has contribute</w:t>
      </w:r>
      <w:r w:rsidR="00C87FC3" w:rsidRPr="002F5BEE">
        <w:rPr>
          <w:rFonts w:ascii="Verdana" w:hAnsi="Verdana"/>
          <w:sz w:val="20"/>
          <w:szCs w:val="20"/>
        </w:rPr>
        <w:t>d</w:t>
      </w:r>
      <w:r w:rsidR="008C175B" w:rsidRPr="002F5BEE">
        <w:rPr>
          <w:rFonts w:ascii="Verdana" w:hAnsi="Verdana"/>
          <w:sz w:val="20"/>
          <w:szCs w:val="20"/>
        </w:rPr>
        <w:t xml:space="preserve"> to this objective through evaluation</w:t>
      </w:r>
      <w:r w:rsidR="00B00402" w:rsidRPr="002F5BEE">
        <w:rPr>
          <w:rFonts w:ascii="Verdana" w:hAnsi="Verdana"/>
          <w:sz w:val="20"/>
          <w:szCs w:val="20"/>
        </w:rPr>
        <w:t>s</w:t>
      </w:r>
      <w:r w:rsidR="008C175B" w:rsidRPr="002F5BEE">
        <w:rPr>
          <w:rFonts w:ascii="Verdana" w:hAnsi="Verdana"/>
          <w:sz w:val="20"/>
          <w:szCs w:val="20"/>
        </w:rPr>
        <w:t xml:space="preserve">  in relation to the gender equity,  and </w:t>
      </w:r>
      <w:r w:rsidR="00B00402" w:rsidRPr="002F5BEE">
        <w:rPr>
          <w:rFonts w:ascii="Verdana" w:hAnsi="Verdana"/>
          <w:sz w:val="20"/>
          <w:szCs w:val="20"/>
        </w:rPr>
        <w:t xml:space="preserve">in relation to </w:t>
      </w:r>
      <w:r w:rsidR="00C87FC3" w:rsidRPr="002F5BEE">
        <w:rPr>
          <w:rFonts w:ascii="Verdana" w:hAnsi="Verdana"/>
          <w:sz w:val="20"/>
          <w:szCs w:val="20"/>
        </w:rPr>
        <w:t xml:space="preserve">IFAD's engagement with </w:t>
      </w:r>
      <w:r w:rsidR="008C175B" w:rsidRPr="002F5BEE">
        <w:rPr>
          <w:rFonts w:ascii="Verdana" w:hAnsi="Verdana"/>
          <w:sz w:val="20"/>
          <w:szCs w:val="20"/>
        </w:rPr>
        <w:t>two particular target groups among the poorest, most vulnerable and most disadvantage</w:t>
      </w:r>
      <w:r w:rsidR="00C87FC3" w:rsidRPr="002F5BEE">
        <w:rPr>
          <w:rFonts w:ascii="Verdana" w:hAnsi="Verdana"/>
          <w:sz w:val="20"/>
          <w:szCs w:val="20"/>
        </w:rPr>
        <w:t>d</w:t>
      </w:r>
      <w:r w:rsidR="008C175B" w:rsidRPr="002F5BEE">
        <w:rPr>
          <w:rFonts w:ascii="Verdana" w:hAnsi="Verdana"/>
          <w:sz w:val="20"/>
          <w:szCs w:val="20"/>
        </w:rPr>
        <w:t xml:space="preserve"> popu</w:t>
      </w:r>
      <w:r w:rsidR="00C87FC3" w:rsidRPr="002F5BEE">
        <w:rPr>
          <w:rFonts w:ascii="Verdana" w:hAnsi="Verdana"/>
          <w:sz w:val="20"/>
          <w:szCs w:val="20"/>
        </w:rPr>
        <w:t>lations in developing countries (indigenous peoples and pastoralists)</w:t>
      </w:r>
      <w:r w:rsidRPr="002F5BEE">
        <w:rPr>
          <w:rFonts w:ascii="Verdana" w:hAnsi="Verdana"/>
          <w:sz w:val="20"/>
          <w:szCs w:val="20"/>
        </w:rPr>
        <w:t xml:space="preserve">. </w:t>
      </w:r>
    </w:p>
    <w:p w:rsidR="008B687B" w:rsidRPr="002F5BEE" w:rsidRDefault="008B687B" w:rsidP="008B687B">
      <w:pPr>
        <w:rPr>
          <w:rFonts w:ascii="Verdana" w:hAnsi="Verdana"/>
          <w:sz w:val="20"/>
          <w:szCs w:val="20"/>
        </w:rPr>
      </w:pPr>
      <w:r w:rsidRPr="002F5BEE">
        <w:rPr>
          <w:rFonts w:ascii="Verdana" w:hAnsi="Verdana"/>
          <w:sz w:val="20"/>
          <w:szCs w:val="20"/>
        </w:rPr>
        <w:t xml:space="preserve">Highly influential evaluations; brought attention of the organization, to lessons, opportunities and challenges in these areas  and made important recommendations to improve IFAD effectiveness in promoting gender equality and engaging with IPs and pastoralists. </w:t>
      </w:r>
    </w:p>
    <w:p w:rsidR="008C175B" w:rsidRPr="002F5BEE" w:rsidRDefault="008B687B" w:rsidP="008B687B">
      <w:pPr>
        <w:rPr>
          <w:rFonts w:ascii="Verdana" w:hAnsi="Verdana"/>
          <w:sz w:val="20"/>
          <w:szCs w:val="20"/>
        </w:rPr>
      </w:pPr>
      <w:r w:rsidRPr="002F5BEE">
        <w:rPr>
          <w:rFonts w:ascii="Verdana" w:hAnsi="Verdana"/>
          <w:sz w:val="20"/>
          <w:szCs w:val="20"/>
        </w:rPr>
        <w:t xml:space="preserve">1. </w:t>
      </w:r>
      <w:r w:rsidR="007D0F01" w:rsidRPr="002F5BEE">
        <w:rPr>
          <w:rFonts w:ascii="Verdana" w:hAnsi="Verdana"/>
          <w:b/>
          <w:bCs/>
          <w:sz w:val="20"/>
          <w:szCs w:val="20"/>
          <w:u w:val="single"/>
        </w:rPr>
        <w:t>GENDER EQUALITY AND WOMEN'S EMPOWERMENT</w:t>
      </w:r>
    </w:p>
    <w:p w:rsidR="008C175B" w:rsidRPr="002F5BEE" w:rsidRDefault="00B87633" w:rsidP="00B00402">
      <w:pPr>
        <w:autoSpaceDE w:val="0"/>
        <w:autoSpaceDN w:val="0"/>
        <w:adjustRightInd w:val="0"/>
        <w:spacing w:after="0" w:line="240" w:lineRule="auto"/>
        <w:rPr>
          <w:rFonts w:ascii="Verdana" w:hAnsi="Verdana"/>
          <w:sz w:val="20"/>
          <w:szCs w:val="20"/>
        </w:rPr>
      </w:pPr>
      <w:r w:rsidRPr="002F5BEE">
        <w:rPr>
          <w:rFonts w:ascii="Verdana" w:hAnsi="Verdana"/>
          <w:sz w:val="20"/>
          <w:szCs w:val="20"/>
        </w:rPr>
        <w:t xml:space="preserve">IFAD undertook a </w:t>
      </w:r>
      <w:r w:rsidR="008C175B" w:rsidRPr="002F5BEE">
        <w:rPr>
          <w:rFonts w:ascii="Verdana" w:hAnsi="Verdana"/>
          <w:sz w:val="20"/>
          <w:szCs w:val="20"/>
        </w:rPr>
        <w:t>-</w:t>
      </w:r>
      <w:r w:rsidR="008C175B" w:rsidRPr="002F5BEE">
        <w:rPr>
          <w:rFonts w:ascii="Verdana" w:hAnsi="Verdana"/>
          <w:b/>
          <w:bCs/>
          <w:sz w:val="20"/>
          <w:szCs w:val="20"/>
        </w:rPr>
        <w:t>Corporate Level Evaluation</w:t>
      </w:r>
      <w:r w:rsidR="008C175B" w:rsidRPr="002F5BEE">
        <w:rPr>
          <w:rFonts w:ascii="Verdana" w:hAnsi="Verdana"/>
          <w:sz w:val="20"/>
          <w:szCs w:val="20"/>
        </w:rPr>
        <w:t xml:space="preserve"> </w:t>
      </w:r>
      <w:r w:rsidR="00B00402" w:rsidRPr="002F5BEE">
        <w:rPr>
          <w:rFonts w:ascii="Verdana" w:hAnsi="Verdana"/>
          <w:sz w:val="20"/>
          <w:szCs w:val="20"/>
        </w:rPr>
        <w:t xml:space="preserve">on Gender Equality and Women's empowerment in IFAD in 2010 </w:t>
      </w:r>
      <w:r w:rsidRPr="002F5BEE">
        <w:rPr>
          <w:rFonts w:ascii="Verdana" w:hAnsi="Verdana"/>
          <w:sz w:val="20"/>
          <w:szCs w:val="20"/>
        </w:rPr>
        <w:t>(</w:t>
      </w:r>
      <w:r w:rsidR="00C87FC3" w:rsidRPr="002F5BEE">
        <w:rPr>
          <w:rFonts w:ascii="Verdana" w:hAnsi="Verdana"/>
          <w:sz w:val="20"/>
          <w:szCs w:val="20"/>
        </w:rPr>
        <w:t xml:space="preserve"> this is a type of evaluation that </w:t>
      </w:r>
      <w:r w:rsidRPr="002F5BEE">
        <w:rPr>
          <w:rFonts w:ascii="Verdana" w:hAnsi="Verdana"/>
          <w:sz w:val="20"/>
          <w:szCs w:val="20"/>
        </w:rPr>
        <w:t>cut</w:t>
      </w:r>
      <w:r w:rsidR="00C87FC3" w:rsidRPr="002F5BEE">
        <w:rPr>
          <w:rFonts w:ascii="Verdana" w:hAnsi="Verdana"/>
          <w:sz w:val="20"/>
          <w:szCs w:val="20"/>
        </w:rPr>
        <w:t>s</w:t>
      </w:r>
      <w:r w:rsidRPr="002F5BEE">
        <w:rPr>
          <w:rFonts w:ascii="Verdana" w:hAnsi="Verdana"/>
          <w:sz w:val="20"/>
          <w:szCs w:val="20"/>
        </w:rPr>
        <w:t xml:space="preserve"> across individual operations to cov</w:t>
      </w:r>
      <w:r w:rsidR="008B687B" w:rsidRPr="002F5BEE">
        <w:rPr>
          <w:rFonts w:ascii="Verdana" w:hAnsi="Verdana"/>
          <w:sz w:val="20"/>
          <w:szCs w:val="20"/>
        </w:rPr>
        <w:t xml:space="preserve">er </w:t>
      </w:r>
      <w:r w:rsidRPr="002F5BEE">
        <w:rPr>
          <w:rFonts w:ascii="Verdana" w:hAnsi="Verdana"/>
          <w:sz w:val="20"/>
          <w:szCs w:val="20"/>
        </w:rPr>
        <w:t xml:space="preserve">corporate policies, strategies, business processes and organizational aspects) </w:t>
      </w:r>
    </w:p>
    <w:p w:rsidR="008B687B" w:rsidRPr="002F5BEE" w:rsidRDefault="008B687B" w:rsidP="008C175B">
      <w:pPr>
        <w:rPr>
          <w:rFonts w:ascii="Verdana" w:hAnsi="Verdana"/>
          <w:sz w:val="20"/>
          <w:szCs w:val="20"/>
          <w:u w:val="single"/>
        </w:rPr>
      </w:pPr>
    </w:p>
    <w:p w:rsidR="00B00402" w:rsidRPr="002F5BEE" w:rsidRDefault="00B00402" w:rsidP="008C175B">
      <w:pPr>
        <w:rPr>
          <w:rFonts w:ascii="Verdana" w:hAnsi="Verdana"/>
          <w:sz w:val="20"/>
          <w:szCs w:val="20"/>
          <w:u w:val="single"/>
        </w:rPr>
      </w:pPr>
      <w:r w:rsidRPr="002F5BEE">
        <w:rPr>
          <w:rFonts w:ascii="Verdana" w:hAnsi="Verdana"/>
          <w:sz w:val="20"/>
          <w:szCs w:val="20"/>
          <w:u w:val="single"/>
        </w:rPr>
        <w:t xml:space="preserve">The evaluation aimed at: </w:t>
      </w:r>
    </w:p>
    <w:p w:rsidR="008C175B" w:rsidRPr="002F5BEE" w:rsidRDefault="00B00402" w:rsidP="008B687B">
      <w:pPr>
        <w:rPr>
          <w:rFonts w:ascii="Verdana" w:hAnsi="Verdana"/>
          <w:sz w:val="20"/>
          <w:szCs w:val="20"/>
        </w:rPr>
      </w:pPr>
      <w:r w:rsidRPr="002F5BEE">
        <w:rPr>
          <w:rFonts w:ascii="Verdana" w:hAnsi="Verdana"/>
          <w:sz w:val="20"/>
          <w:szCs w:val="20"/>
        </w:rPr>
        <w:t>Assessing</w:t>
      </w:r>
      <w:r w:rsidR="00C87FC3" w:rsidRPr="002F5BEE">
        <w:rPr>
          <w:rFonts w:ascii="Verdana" w:hAnsi="Verdana"/>
          <w:sz w:val="20"/>
          <w:szCs w:val="20"/>
        </w:rPr>
        <w:t xml:space="preserve"> </w:t>
      </w:r>
      <w:r w:rsidR="008C175B" w:rsidRPr="002F5BEE">
        <w:rPr>
          <w:rFonts w:ascii="Verdana" w:hAnsi="Verdana"/>
          <w:sz w:val="20"/>
          <w:szCs w:val="20"/>
        </w:rPr>
        <w:t xml:space="preserve"> the relevance of IFAD’s corporate strategy about gender equality and women’s empowerment and how effectively has it been reflected in country strategies and projects</w:t>
      </w:r>
    </w:p>
    <w:p w:rsidR="008C175B" w:rsidRPr="002F5BEE" w:rsidRDefault="00B00402" w:rsidP="00B00402">
      <w:pPr>
        <w:rPr>
          <w:rFonts w:ascii="Verdana" w:hAnsi="Verdana"/>
          <w:sz w:val="20"/>
          <w:szCs w:val="20"/>
        </w:rPr>
      </w:pPr>
      <w:r w:rsidRPr="002F5BEE">
        <w:rPr>
          <w:rFonts w:ascii="Verdana" w:hAnsi="Verdana"/>
          <w:sz w:val="20"/>
          <w:szCs w:val="20"/>
        </w:rPr>
        <w:t xml:space="preserve">Assessing </w:t>
      </w:r>
      <w:r w:rsidR="008C175B" w:rsidRPr="002F5BEE">
        <w:rPr>
          <w:rFonts w:ascii="Verdana" w:hAnsi="Verdana"/>
          <w:sz w:val="20"/>
          <w:szCs w:val="20"/>
        </w:rPr>
        <w:t>results achieved on the ground in promoting gender e</w:t>
      </w:r>
      <w:r w:rsidR="008B687B" w:rsidRPr="002F5BEE">
        <w:rPr>
          <w:rFonts w:ascii="Verdana" w:hAnsi="Verdana"/>
          <w:sz w:val="20"/>
          <w:szCs w:val="20"/>
        </w:rPr>
        <w:t>quality and women’s empowerment</w:t>
      </w:r>
    </w:p>
    <w:p w:rsidR="008C175B" w:rsidRPr="002F5BEE" w:rsidRDefault="00B00402" w:rsidP="00B00402">
      <w:pPr>
        <w:rPr>
          <w:rFonts w:ascii="Verdana" w:hAnsi="Verdana"/>
          <w:sz w:val="20"/>
          <w:szCs w:val="20"/>
        </w:rPr>
      </w:pPr>
      <w:r w:rsidRPr="002F5BEE">
        <w:rPr>
          <w:rFonts w:ascii="Verdana" w:hAnsi="Verdana"/>
          <w:sz w:val="20"/>
          <w:szCs w:val="20"/>
        </w:rPr>
        <w:t>Generating</w:t>
      </w:r>
      <w:r w:rsidR="008C175B" w:rsidRPr="002F5BEE">
        <w:rPr>
          <w:rFonts w:ascii="Verdana" w:hAnsi="Verdana"/>
          <w:sz w:val="20"/>
          <w:szCs w:val="20"/>
        </w:rPr>
        <w:t xml:space="preserve"> a series of findings and recommendations for IFAD’s future activities related to gender equality and women’s empowerment</w:t>
      </w:r>
    </w:p>
    <w:p w:rsidR="008C175B" w:rsidRPr="002F5BEE" w:rsidRDefault="008C175B" w:rsidP="008C175B">
      <w:pPr>
        <w:rPr>
          <w:rFonts w:ascii="Verdana" w:hAnsi="Verdana"/>
          <w:sz w:val="20"/>
          <w:szCs w:val="20"/>
          <w:u w:val="single"/>
        </w:rPr>
      </w:pPr>
      <w:r w:rsidRPr="002F5BEE">
        <w:rPr>
          <w:rFonts w:ascii="Verdana" w:hAnsi="Verdana"/>
          <w:sz w:val="20"/>
          <w:szCs w:val="20"/>
          <w:u w:val="single"/>
        </w:rPr>
        <w:t>Main findings/ conclusions</w:t>
      </w:r>
    </w:p>
    <w:p w:rsidR="008B687B" w:rsidRPr="002F5BEE" w:rsidRDefault="008C175B" w:rsidP="008B687B">
      <w:pPr>
        <w:pStyle w:val="ListParagraph"/>
        <w:numPr>
          <w:ilvl w:val="0"/>
          <w:numId w:val="6"/>
        </w:numPr>
        <w:rPr>
          <w:rFonts w:ascii="Verdana" w:hAnsi="Verdana"/>
          <w:sz w:val="20"/>
          <w:szCs w:val="20"/>
        </w:rPr>
      </w:pPr>
      <w:r w:rsidRPr="002F5BEE">
        <w:rPr>
          <w:rFonts w:ascii="Verdana" w:eastAsiaTheme="minorHAnsi" w:hAnsi="Verdana"/>
          <w:sz w:val="20"/>
          <w:szCs w:val="20"/>
        </w:rPr>
        <w:t>IFAD’</w:t>
      </w:r>
      <w:r w:rsidR="008B687B" w:rsidRPr="002F5BEE">
        <w:rPr>
          <w:rFonts w:ascii="Verdana" w:eastAsiaTheme="minorHAnsi" w:hAnsi="Verdana"/>
          <w:sz w:val="20"/>
          <w:szCs w:val="20"/>
        </w:rPr>
        <w:t>s corporate strategy on paper was</w:t>
      </w:r>
      <w:r w:rsidRPr="002F5BEE">
        <w:rPr>
          <w:rFonts w:ascii="Verdana" w:eastAsiaTheme="minorHAnsi" w:hAnsi="Verdana"/>
          <w:sz w:val="20"/>
          <w:szCs w:val="20"/>
        </w:rPr>
        <w:t xml:space="preserve"> broadly relevant and consistent</w:t>
      </w:r>
      <w:r w:rsidR="008B687B" w:rsidRPr="002F5BEE">
        <w:rPr>
          <w:rFonts w:ascii="Verdana" w:eastAsiaTheme="minorHAnsi" w:hAnsi="Verdana"/>
          <w:sz w:val="20"/>
          <w:szCs w:val="20"/>
        </w:rPr>
        <w:t>-</w:t>
      </w:r>
      <w:r w:rsidRPr="002F5BEE">
        <w:rPr>
          <w:rFonts w:ascii="Verdana" w:eastAsiaTheme="minorHAnsi" w:hAnsi="Verdana"/>
          <w:sz w:val="20"/>
          <w:szCs w:val="20"/>
        </w:rPr>
        <w:t xml:space="preserve"> though fragmented</w:t>
      </w:r>
      <w:r w:rsidR="00B87633" w:rsidRPr="002F5BEE">
        <w:rPr>
          <w:rFonts w:ascii="Verdana" w:eastAsiaTheme="minorHAnsi" w:hAnsi="Verdana"/>
          <w:sz w:val="20"/>
          <w:szCs w:val="20"/>
        </w:rPr>
        <w:t xml:space="preserve"> </w:t>
      </w:r>
      <w:r w:rsidRPr="002F5BEE">
        <w:rPr>
          <w:rFonts w:ascii="Verdana" w:eastAsiaTheme="minorHAnsi" w:hAnsi="Verdana"/>
          <w:sz w:val="20"/>
          <w:szCs w:val="20"/>
        </w:rPr>
        <w:t>across several documents</w:t>
      </w:r>
      <w:r w:rsidR="008B687B" w:rsidRPr="002F5BEE">
        <w:rPr>
          <w:rFonts w:ascii="Verdana" w:eastAsiaTheme="minorHAnsi" w:hAnsi="Verdana"/>
          <w:sz w:val="20"/>
          <w:szCs w:val="20"/>
        </w:rPr>
        <w:t xml:space="preserve"> (which resulted in some strategic gaps)</w:t>
      </w:r>
    </w:p>
    <w:p w:rsidR="008C175B" w:rsidRPr="002F5BEE" w:rsidRDefault="008C175B" w:rsidP="008B687B">
      <w:pPr>
        <w:pStyle w:val="ListParagraph"/>
        <w:rPr>
          <w:rFonts w:ascii="Verdana" w:hAnsi="Verdana"/>
          <w:sz w:val="20"/>
          <w:szCs w:val="20"/>
        </w:rPr>
      </w:pPr>
    </w:p>
    <w:p w:rsidR="003869E7" w:rsidRPr="002F5BEE" w:rsidRDefault="008C175B" w:rsidP="00DD25D7">
      <w:pPr>
        <w:pStyle w:val="ListParagraph"/>
        <w:numPr>
          <w:ilvl w:val="0"/>
          <w:numId w:val="6"/>
        </w:numPr>
        <w:rPr>
          <w:rFonts w:ascii="Verdana" w:hAnsi="Verdana"/>
          <w:sz w:val="20"/>
          <w:szCs w:val="20"/>
        </w:rPr>
      </w:pPr>
      <w:r w:rsidRPr="002F5BEE">
        <w:rPr>
          <w:rFonts w:ascii="Verdana" w:hAnsi="Verdana"/>
          <w:sz w:val="20"/>
          <w:szCs w:val="20"/>
        </w:rPr>
        <w:t>The strategic guidance was limited on</w:t>
      </w:r>
      <w:r w:rsidR="008B687B" w:rsidRPr="002F5BEE">
        <w:rPr>
          <w:rFonts w:ascii="Verdana" w:hAnsi="Verdana"/>
          <w:sz w:val="20"/>
          <w:szCs w:val="20"/>
        </w:rPr>
        <w:t>ly to operational areas and did</w:t>
      </w:r>
      <w:r w:rsidRPr="002F5BEE">
        <w:rPr>
          <w:rFonts w:ascii="Verdana" w:hAnsi="Verdana"/>
          <w:sz w:val="20"/>
          <w:szCs w:val="20"/>
        </w:rPr>
        <w:t xml:space="preserve"> not cover corporate business processes (human resources, results framework, budget, knowledge management, </w:t>
      </w:r>
      <w:r w:rsidR="00E607BE" w:rsidRPr="002F5BEE">
        <w:rPr>
          <w:rFonts w:ascii="Verdana" w:hAnsi="Verdana"/>
          <w:sz w:val="20"/>
          <w:szCs w:val="20"/>
        </w:rPr>
        <w:t>governance</w:t>
      </w:r>
      <w:r w:rsidRPr="002F5BEE">
        <w:rPr>
          <w:rFonts w:ascii="Verdana" w:hAnsi="Verdana"/>
          <w:sz w:val="20"/>
          <w:szCs w:val="20"/>
        </w:rPr>
        <w:t>)</w:t>
      </w:r>
      <w:r w:rsidR="000572F4" w:rsidRPr="002F5BEE">
        <w:rPr>
          <w:rFonts w:ascii="Verdana" w:hAnsi="Verdana"/>
          <w:sz w:val="20"/>
          <w:szCs w:val="20"/>
        </w:rPr>
        <w:t>, essential to ensure mainstreaming and effective implementation of the strategy</w:t>
      </w:r>
      <w:r w:rsidR="00245306">
        <w:rPr>
          <w:rFonts w:ascii="Verdana" w:hAnsi="Verdana"/>
          <w:sz w:val="20"/>
          <w:szCs w:val="20"/>
        </w:rPr>
        <w:t xml:space="preserve"> </w:t>
      </w:r>
      <w:r w:rsidR="000572F4" w:rsidRPr="002F5BEE">
        <w:rPr>
          <w:rFonts w:ascii="Verdana" w:hAnsi="Verdana"/>
          <w:sz w:val="20"/>
          <w:szCs w:val="20"/>
        </w:rPr>
        <w:t xml:space="preserve">effective </w:t>
      </w:r>
    </w:p>
    <w:p w:rsidR="008C175B" w:rsidRPr="002F5BEE" w:rsidRDefault="008C175B" w:rsidP="007D0F01">
      <w:pPr>
        <w:rPr>
          <w:rFonts w:ascii="Verdana" w:hAnsi="Verdana"/>
          <w:sz w:val="20"/>
          <w:szCs w:val="20"/>
          <w:u w:val="single"/>
          <w:lang w:val="en-US"/>
        </w:rPr>
      </w:pPr>
      <w:r w:rsidRPr="002F5BEE">
        <w:rPr>
          <w:rFonts w:ascii="Verdana" w:hAnsi="Verdana"/>
          <w:sz w:val="20"/>
          <w:szCs w:val="20"/>
          <w:u w:val="single"/>
          <w:lang w:val="en-US"/>
        </w:rPr>
        <w:t xml:space="preserve">Recommendations- </w:t>
      </w:r>
    </w:p>
    <w:p w:rsidR="008C175B" w:rsidRPr="002F5BEE" w:rsidRDefault="008C175B" w:rsidP="00DD25D7">
      <w:pPr>
        <w:pStyle w:val="ListParagraph"/>
        <w:numPr>
          <w:ilvl w:val="0"/>
          <w:numId w:val="6"/>
        </w:numPr>
        <w:rPr>
          <w:rFonts w:ascii="Verdana" w:eastAsiaTheme="minorHAnsi" w:hAnsi="Verdana"/>
          <w:sz w:val="20"/>
          <w:szCs w:val="20"/>
        </w:rPr>
      </w:pPr>
      <w:r w:rsidRPr="002F5BEE">
        <w:rPr>
          <w:rFonts w:ascii="Verdana" w:eastAsiaTheme="minorHAnsi" w:hAnsi="Verdana"/>
          <w:sz w:val="20"/>
          <w:szCs w:val="20"/>
        </w:rPr>
        <w:t>Develop a corporate policy</w:t>
      </w:r>
    </w:p>
    <w:p w:rsidR="008C175B" w:rsidRPr="002F5BEE" w:rsidRDefault="008C175B" w:rsidP="00DD25D7">
      <w:pPr>
        <w:pStyle w:val="ListParagraph"/>
        <w:numPr>
          <w:ilvl w:val="0"/>
          <w:numId w:val="6"/>
        </w:numPr>
        <w:rPr>
          <w:rFonts w:ascii="Verdana" w:eastAsiaTheme="minorHAnsi" w:hAnsi="Verdana"/>
          <w:sz w:val="20"/>
          <w:szCs w:val="20"/>
        </w:rPr>
      </w:pPr>
      <w:r w:rsidRPr="002F5BEE">
        <w:rPr>
          <w:rFonts w:ascii="Verdana" w:eastAsiaTheme="minorHAnsi" w:hAnsi="Verdana"/>
          <w:sz w:val="20"/>
          <w:szCs w:val="20"/>
        </w:rPr>
        <w:t xml:space="preserve">More actively report and monitor progress </w:t>
      </w:r>
    </w:p>
    <w:p w:rsidR="003869E7" w:rsidRPr="002F5BEE" w:rsidRDefault="008C175B" w:rsidP="00DD25D7">
      <w:pPr>
        <w:pStyle w:val="ListParagraph"/>
        <w:numPr>
          <w:ilvl w:val="0"/>
          <w:numId w:val="6"/>
        </w:numPr>
        <w:rPr>
          <w:rFonts w:ascii="Verdana" w:eastAsiaTheme="minorHAnsi" w:hAnsi="Verdana"/>
          <w:sz w:val="20"/>
          <w:szCs w:val="20"/>
          <w:u w:val="single"/>
        </w:rPr>
      </w:pPr>
      <w:r w:rsidRPr="002F5BEE">
        <w:rPr>
          <w:rFonts w:ascii="Verdana" w:eastAsiaTheme="minorHAnsi" w:hAnsi="Verdana"/>
          <w:sz w:val="20"/>
          <w:szCs w:val="20"/>
          <w:u w:val="single"/>
        </w:rPr>
        <w:t xml:space="preserve">Assess gender equality and women’s empowerment </w:t>
      </w:r>
      <w:r w:rsidR="00B87633" w:rsidRPr="002F5BEE">
        <w:rPr>
          <w:rFonts w:ascii="Verdana" w:eastAsiaTheme="minorHAnsi" w:hAnsi="Verdana"/>
          <w:sz w:val="20"/>
          <w:szCs w:val="20"/>
          <w:u w:val="single"/>
        </w:rPr>
        <w:t xml:space="preserve">systematically </w:t>
      </w:r>
      <w:r w:rsidRPr="002F5BEE">
        <w:rPr>
          <w:rFonts w:ascii="Verdana" w:eastAsiaTheme="minorHAnsi" w:hAnsi="Verdana"/>
          <w:sz w:val="20"/>
          <w:szCs w:val="20"/>
          <w:u w:val="single"/>
        </w:rPr>
        <w:t>in evaluations</w:t>
      </w:r>
    </w:p>
    <w:p w:rsidR="00DD25D7" w:rsidRPr="002F5BEE" w:rsidRDefault="00DD25D7" w:rsidP="008C175B">
      <w:pPr>
        <w:ind w:left="720"/>
        <w:rPr>
          <w:rFonts w:ascii="Verdana" w:hAnsi="Verdana"/>
          <w:sz w:val="20"/>
          <w:szCs w:val="20"/>
        </w:rPr>
      </w:pPr>
    </w:p>
    <w:p w:rsidR="008C175B" w:rsidRPr="002F5BEE" w:rsidRDefault="008C175B" w:rsidP="00DD25D7">
      <w:pPr>
        <w:rPr>
          <w:rFonts w:ascii="Verdana" w:hAnsi="Verdana"/>
          <w:sz w:val="20"/>
          <w:szCs w:val="20"/>
        </w:rPr>
      </w:pPr>
      <w:r w:rsidRPr="002F5BEE">
        <w:rPr>
          <w:rFonts w:ascii="Verdana" w:hAnsi="Verdana"/>
          <w:sz w:val="20"/>
          <w:szCs w:val="20"/>
          <w:u w:val="single"/>
        </w:rPr>
        <w:t>Two major actions</w:t>
      </w:r>
      <w:r w:rsidRPr="002F5BEE">
        <w:rPr>
          <w:rFonts w:ascii="Verdana" w:hAnsi="Verdana"/>
          <w:sz w:val="20"/>
          <w:szCs w:val="20"/>
        </w:rPr>
        <w:t xml:space="preserve"> as consequ</w:t>
      </w:r>
      <w:r w:rsidR="000572F4" w:rsidRPr="002F5BEE">
        <w:rPr>
          <w:rFonts w:ascii="Verdana" w:hAnsi="Verdana"/>
          <w:sz w:val="20"/>
          <w:szCs w:val="20"/>
        </w:rPr>
        <w:t>ence of this recommendations were</w:t>
      </w:r>
      <w:r w:rsidRPr="002F5BEE">
        <w:rPr>
          <w:rFonts w:ascii="Verdana" w:hAnsi="Verdana"/>
          <w:sz w:val="20"/>
          <w:szCs w:val="20"/>
        </w:rPr>
        <w:t>:</w:t>
      </w:r>
    </w:p>
    <w:p w:rsidR="008C175B" w:rsidRPr="002F5BEE" w:rsidRDefault="00B87633" w:rsidP="00B87633">
      <w:pPr>
        <w:rPr>
          <w:rFonts w:ascii="Verdana" w:hAnsi="Verdana"/>
          <w:sz w:val="20"/>
          <w:szCs w:val="20"/>
        </w:rPr>
      </w:pPr>
      <w:r w:rsidRPr="002F5BEE">
        <w:rPr>
          <w:rFonts w:ascii="Verdana" w:hAnsi="Verdana"/>
          <w:b/>
          <w:bCs/>
          <w:sz w:val="20"/>
          <w:szCs w:val="20"/>
        </w:rPr>
        <w:lastRenderedPageBreak/>
        <w:t>First</w:t>
      </w:r>
      <w:r w:rsidRPr="002F5BEE">
        <w:rPr>
          <w:rFonts w:ascii="Verdana" w:hAnsi="Verdana"/>
          <w:sz w:val="20"/>
          <w:szCs w:val="20"/>
        </w:rPr>
        <w:t xml:space="preserve">, </w:t>
      </w:r>
      <w:r w:rsidR="008C175B" w:rsidRPr="002F5BEE">
        <w:rPr>
          <w:rFonts w:ascii="Verdana" w:hAnsi="Verdana"/>
          <w:sz w:val="20"/>
          <w:szCs w:val="20"/>
        </w:rPr>
        <w:t>A corporate policy on gender equality and women's empowerment was presented to, and approved by the EB in April 2012.</w:t>
      </w:r>
    </w:p>
    <w:p w:rsidR="00DD25D7" w:rsidRPr="002F5BEE" w:rsidRDefault="00DD25D7" w:rsidP="008C175B">
      <w:pPr>
        <w:autoSpaceDE w:val="0"/>
        <w:autoSpaceDN w:val="0"/>
        <w:adjustRightInd w:val="0"/>
        <w:spacing w:after="0" w:line="240" w:lineRule="auto"/>
        <w:rPr>
          <w:rFonts w:ascii="Verdana" w:eastAsia="Times New Roman" w:hAnsi="Verdana" w:cs="Verdana"/>
          <w:sz w:val="20"/>
          <w:szCs w:val="20"/>
          <w:lang w:eastAsia="en-GB"/>
        </w:rPr>
      </w:pPr>
    </w:p>
    <w:p w:rsidR="008C175B" w:rsidRPr="002F5BEE" w:rsidRDefault="00B87633" w:rsidP="000572F4">
      <w:pPr>
        <w:rPr>
          <w:rFonts w:ascii="Verdana" w:hAnsi="Verdana"/>
          <w:sz w:val="20"/>
          <w:szCs w:val="20"/>
        </w:rPr>
      </w:pPr>
      <w:r w:rsidRPr="002F5BEE">
        <w:rPr>
          <w:rFonts w:ascii="Verdana" w:hAnsi="Verdana"/>
          <w:b/>
          <w:bCs/>
          <w:sz w:val="20"/>
          <w:szCs w:val="20"/>
        </w:rPr>
        <w:t>Second</w:t>
      </w:r>
      <w:r w:rsidRPr="002F5BEE">
        <w:rPr>
          <w:rFonts w:ascii="Verdana" w:hAnsi="Verdana"/>
          <w:sz w:val="20"/>
          <w:szCs w:val="20"/>
        </w:rPr>
        <w:t xml:space="preserve">.  </w:t>
      </w:r>
      <w:r w:rsidR="000572F4" w:rsidRPr="002F5BEE">
        <w:rPr>
          <w:rFonts w:ascii="Verdana" w:hAnsi="Verdana"/>
          <w:sz w:val="20"/>
          <w:szCs w:val="20"/>
        </w:rPr>
        <w:t xml:space="preserve">The assessment of gender strategy was strengthened in evaluations by: i) IOE developed specific indicators and key questions for </w:t>
      </w:r>
      <w:proofErr w:type="spellStart"/>
      <w:r w:rsidR="000572F4" w:rsidRPr="002F5BEE">
        <w:rPr>
          <w:rFonts w:ascii="Verdana" w:hAnsi="Verdana"/>
          <w:sz w:val="20"/>
          <w:szCs w:val="20"/>
        </w:rPr>
        <w:t>asseing</w:t>
      </w:r>
      <w:proofErr w:type="spellEnd"/>
      <w:r w:rsidR="000572F4" w:rsidRPr="002F5BEE">
        <w:rPr>
          <w:rFonts w:ascii="Verdana" w:hAnsi="Verdana"/>
          <w:sz w:val="20"/>
          <w:szCs w:val="20"/>
        </w:rPr>
        <w:t xml:space="preserve"> gender equality; ii)  </w:t>
      </w:r>
      <w:r w:rsidR="007D0F01" w:rsidRPr="002F5BEE">
        <w:rPr>
          <w:rFonts w:ascii="Verdana" w:hAnsi="Verdana"/>
          <w:sz w:val="20"/>
          <w:szCs w:val="20"/>
        </w:rPr>
        <w:t>Gender was introduced as an additional criterion in the Evaluation Manual (under “other performance criteria”, alongside sustainabil</w:t>
      </w:r>
      <w:r w:rsidR="000572F4" w:rsidRPr="002F5BEE">
        <w:rPr>
          <w:rFonts w:ascii="Verdana" w:hAnsi="Verdana"/>
          <w:sz w:val="20"/>
          <w:szCs w:val="20"/>
        </w:rPr>
        <w:t xml:space="preserve">ity, and innovation/scaling up); iii) each evaluation report would </w:t>
      </w:r>
      <w:r w:rsidR="007D0F01" w:rsidRPr="002F5BEE">
        <w:rPr>
          <w:rFonts w:ascii="Verdana" w:hAnsi="Verdana"/>
          <w:sz w:val="20"/>
          <w:szCs w:val="20"/>
        </w:rPr>
        <w:t>include a dedicated section, where a consolidated rating and lessons on gender can be presented</w:t>
      </w:r>
      <w:r w:rsidR="008C175B" w:rsidRPr="002F5BEE">
        <w:rPr>
          <w:rFonts w:ascii="Verdana" w:hAnsi="Verdana"/>
          <w:sz w:val="20"/>
          <w:szCs w:val="20"/>
        </w:rPr>
        <w:t xml:space="preserve"> </w:t>
      </w:r>
      <w:r w:rsidR="000572F4" w:rsidRPr="002F5BEE">
        <w:rPr>
          <w:rFonts w:ascii="Verdana" w:hAnsi="Verdana"/>
          <w:sz w:val="20"/>
          <w:szCs w:val="20"/>
        </w:rPr>
        <w:t xml:space="preserve">– aimed at providing an overall account of performance and understand the proximate causes of such </w:t>
      </w:r>
      <w:proofErr w:type="spellStart"/>
      <w:r w:rsidR="000572F4" w:rsidRPr="002F5BEE">
        <w:rPr>
          <w:rFonts w:ascii="Verdana" w:hAnsi="Verdana"/>
          <w:sz w:val="20"/>
          <w:szCs w:val="20"/>
        </w:rPr>
        <w:t>perfromance</w:t>
      </w:r>
      <w:proofErr w:type="spellEnd"/>
    </w:p>
    <w:p w:rsidR="008C175B" w:rsidRPr="002F5BEE" w:rsidRDefault="008C175B" w:rsidP="008C175B">
      <w:pPr>
        <w:autoSpaceDE w:val="0"/>
        <w:autoSpaceDN w:val="0"/>
        <w:adjustRightInd w:val="0"/>
        <w:spacing w:after="0" w:line="240" w:lineRule="auto"/>
        <w:rPr>
          <w:rFonts w:ascii="Verdana" w:eastAsia="Times New Roman" w:hAnsi="Verdana" w:cs="Verdana"/>
          <w:sz w:val="20"/>
          <w:szCs w:val="20"/>
          <w:lang w:eastAsia="en-GB"/>
        </w:rPr>
      </w:pPr>
    </w:p>
    <w:p w:rsidR="008C175B" w:rsidRPr="002F5BEE" w:rsidRDefault="008C175B" w:rsidP="007D0F01">
      <w:pPr>
        <w:rPr>
          <w:rFonts w:ascii="Verdana" w:hAnsi="Verdana"/>
          <w:b/>
          <w:bCs/>
          <w:sz w:val="20"/>
          <w:szCs w:val="20"/>
        </w:rPr>
      </w:pPr>
      <w:r w:rsidRPr="002F5BEE">
        <w:rPr>
          <w:rFonts w:ascii="Verdana" w:hAnsi="Verdana"/>
          <w:b/>
          <w:bCs/>
          <w:sz w:val="20"/>
          <w:szCs w:val="20"/>
        </w:rPr>
        <w:t>Gender Questions</w:t>
      </w:r>
    </w:p>
    <w:p w:rsidR="008C175B" w:rsidRPr="002F5BEE" w:rsidRDefault="008C175B" w:rsidP="008C175B">
      <w:pPr>
        <w:autoSpaceDE w:val="0"/>
        <w:autoSpaceDN w:val="0"/>
        <w:adjustRightInd w:val="0"/>
        <w:spacing w:after="0" w:line="240" w:lineRule="auto"/>
        <w:rPr>
          <w:rFonts w:ascii="Verdana" w:eastAsia="Times New Roman" w:hAnsi="Verdana" w:cs="Verdana"/>
          <w:sz w:val="20"/>
          <w:szCs w:val="20"/>
          <w:lang w:eastAsia="en-GB"/>
        </w:rPr>
      </w:pPr>
      <w:r w:rsidRPr="002F5BEE">
        <w:rPr>
          <w:rFonts w:ascii="Verdana" w:eastAsia="Times New Roman" w:hAnsi="Verdana" w:cs="Verdana"/>
          <w:sz w:val="20"/>
          <w:szCs w:val="20"/>
          <w:lang w:eastAsia="en-GB"/>
        </w:rPr>
        <w:t xml:space="preserve">1. What is the </w:t>
      </w:r>
      <w:r w:rsidRPr="002F5BEE">
        <w:rPr>
          <w:rFonts w:ascii="Verdana" w:eastAsia="Times New Roman" w:hAnsi="Verdana" w:cs="Verdana"/>
          <w:b/>
          <w:bCs/>
          <w:sz w:val="20"/>
          <w:szCs w:val="20"/>
          <w:lang w:eastAsia="en-GB"/>
        </w:rPr>
        <w:t>relevance</w:t>
      </w:r>
      <w:r w:rsidRPr="002F5BEE">
        <w:rPr>
          <w:rFonts w:ascii="Verdana" w:eastAsia="Times New Roman" w:hAnsi="Verdana" w:cs="Verdana"/>
          <w:sz w:val="20"/>
          <w:szCs w:val="20"/>
          <w:lang w:eastAsia="en-GB"/>
        </w:rPr>
        <w:t xml:space="preserve"> of design in terms of gender equality and women’s</w:t>
      </w:r>
    </w:p>
    <w:p w:rsidR="008C175B" w:rsidRPr="002F5BEE" w:rsidRDefault="008C175B" w:rsidP="00B00402">
      <w:pPr>
        <w:autoSpaceDE w:val="0"/>
        <w:autoSpaceDN w:val="0"/>
        <w:adjustRightInd w:val="0"/>
        <w:spacing w:after="0" w:line="240" w:lineRule="auto"/>
        <w:rPr>
          <w:rFonts w:ascii="Verdana" w:eastAsia="Times New Roman" w:hAnsi="Verdana" w:cs="Verdana"/>
          <w:sz w:val="20"/>
          <w:szCs w:val="20"/>
          <w:lang w:eastAsia="en-GB"/>
        </w:rPr>
      </w:pPr>
      <w:r w:rsidRPr="002F5BEE">
        <w:rPr>
          <w:rFonts w:ascii="Verdana" w:eastAsia="Times New Roman" w:hAnsi="Verdana" w:cs="Verdana"/>
          <w:sz w:val="20"/>
          <w:szCs w:val="20"/>
          <w:lang w:eastAsia="en-GB"/>
        </w:rPr>
        <w:t xml:space="preserve">empowerment? </w:t>
      </w:r>
      <w:r w:rsidR="00B00402" w:rsidRPr="002F5BEE">
        <w:rPr>
          <w:rFonts w:ascii="Verdana" w:eastAsia="Times New Roman" w:hAnsi="Verdana" w:cs="Verdana"/>
          <w:sz w:val="20"/>
          <w:szCs w:val="20"/>
          <w:lang w:eastAsia="en-GB"/>
        </w:rPr>
        <w:t>Is there a results  results-framework in</w:t>
      </w:r>
      <w:r w:rsidRPr="002F5BEE">
        <w:rPr>
          <w:rFonts w:ascii="Verdana" w:eastAsia="Times New Roman" w:hAnsi="Verdana" w:cs="Verdana"/>
          <w:sz w:val="20"/>
          <w:szCs w:val="20"/>
          <w:lang w:eastAsia="en-GB"/>
        </w:rPr>
        <w:t xml:space="preserve"> </w:t>
      </w:r>
      <w:r w:rsidR="00B00402" w:rsidRPr="002F5BEE">
        <w:rPr>
          <w:rFonts w:ascii="Verdana" w:eastAsia="Times New Roman" w:hAnsi="Verdana" w:cs="Verdana"/>
          <w:sz w:val="20"/>
          <w:szCs w:val="20"/>
          <w:lang w:eastAsia="en-GB"/>
        </w:rPr>
        <w:t xml:space="preserve">strategies </w:t>
      </w:r>
      <w:r w:rsidRPr="002F5BEE">
        <w:rPr>
          <w:rFonts w:ascii="Verdana" w:eastAsia="Times New Roman" w:hAnsi="Verdana" w:cs="Verdana"/>
          <w:sz w:val="20"/>
          <w:szCs w:val="20"/>
          <w:lang w:eastAsia="en-GB"/>
        </w:rPr>
        <w:t>and</w:t>
      </w:r>
    </w:p>
    <w:p w:rsidR="008C175B" w:rsidRPr="002F5BEE" w:rsidRDefault="008C175B" w:rsidP="008C175B">
      <w:pPr>
        <w:autoSpaceDE w:val="0"/>
        <w:autoSpaceDN w:val="0"/>
        <w:adjustRightInd w:val="0"/>
        <w:spacing w:after="0" w:line="240" w:lineRule="auto"/>
        <w:rPr>
          <w:rFonts w:ascii="Verdana" w:eastAsia="Times New Roman" w:hAnsi="Verdana" w:cs="Verdana"/>
          <w:sz w:val="20"/>
          <w:szCs w:val="20"/>
          <w:lang w:eastAsia="en-GB"/>
        </w:rPr>
      </w:pPr>
      <w:r w:rsidRPr="002F5BEE">
        <w:rPr>
          <w:rFonts w:ascii="Verdana" w:eastAsia="Times New Roman" w:hAnsi="Verdana" w:cs="Verdana"/>
          <w:sz w:val="20"/>
          <w:szCs w:val="20"/>
          <w:lang w:eastAsia="en-GB"/>
        </w:rPr>
        <w:t>projects to assess whether IFAD’s corporate objectives on gender are adequately</w:t>
      </w:r>
    </w:p>
    <w:p w:rsidR="008C175B" w:rsidRPr="002F5BEE" w:rsidRDefault="008C175B" w:rsidP="008C175B">
      <w:pPr>
        <w:autoSpaceDE w:val="0"/>
        <w:autoSpaceDN w:val="0"/>
        <w:adjustRightInd w:val="0"/>
        <w:spacing w:after="0" w:line="240" w:lineRule="auto"/>
        <w:rPr>
          <w:rFonts w:ascii="Verdana" w:eastAsia="Times New Roman" w:hAnsi="Verdana" w:cs="Verdana"/>
          <w:sz w:val="20"/>
          <w:szCs w:val="20"/>
          <w:lang w:eastAsia="en-GB"/>
        </w:rPr>
      </w:pPr>
      <w:r w:rsidRPr="002F5BEE">
        <w:rPr>
          <w:rFonts w:ascii="Verdana" w:eastAsia="Times New Roman" w:hAnsi="Verdana" w:cs="Verdana"/>
          <w:sz w:val="20"/>
          <w:szCs w:val="20"/>
          <w:lang w:eastAsia="en-GB"/>
        </w:rPr>
        <w:t>integrated therein.</w:t>
      </w:r>
    </w:p>
    <w:p w:rsidR="008C175B" w:rsidRPr="002F5BEE" w:rsidRDefault="008C175B" w:rsidP="008C175B">
      <w:pPr>
        <w:autoSpaceDE w:val="0"/>
        <w:autoSpaceDN w:val="0"/>
        <w:adjustRightInd w:val="0"/>
        <w:spacing w:after="0" w:line="240" w:lineRule="auto"/>
        <w:rPr>
          <w:rFonts w:ascii="Verdana" w:eastAsia="Times New Roman" w:hAnsi="Verdana" w:cs="Verdana"/>
          <w:sz w:val="20"/>
          <w:szCs w:val="20"/>
          <w:lang w:eastAsia="en-GB"/>
        </w:rPr>
      </w:pPr>
    </w:p>
    <w:p w:rsidR="008C175B" w:rsidRPr="002F5BEE" w:rsidRDefault="008C175B" w:rsidP="008C175B">
      <w:pPr>
        <w:autoSpaceDE w:val="0"/>
        <w:autoSpaceDN w:val="0"/>
        <w:adjustRightInd w:val="0"/>
        <w:spacing w:after="0" w:line="240" w:lineRule="auto"/>
        <w:rPr>
          <w:rFonts w:ascii="Verdana" w:eastAsia="Times New Roman" w:hAnsi="Verdana" w:cs="Verdana"/>
          <w:sz w:val="20"/>
          <w:szCs w:val="20"/>
          <w:lang w:eastAsia="en-GB"/>
        </w:rPr>
      </w:pPr>
      <w:r w:rsidRPr="002F5BEE">
        <w:rPr>
          <w:rFonts w:ascii="Verdana" w:eastAsia="Times New Roman" w:hAnsi="Verdana" w:cs="Verdana"/>
          <w:sz w:val="20"/>
          <w:szCs w:val="20"/>
          <w:lang w:eastAsia="en-GB"/>
        </w:rPr>
        <w:t xml:space="preserve">2. How </w:t>
      </w:r>
      <w:r w:rsidRPr="002F5BEE">
        <w:rPr>
          <w:rFonts w:ascii="Verdana" w:eastAsia="Times New Roman" w:hAnsi="Verdana" w:cs="Verdana"/>
          <w:b/>
          <w:bCs/>
          <w:sz w:val="20"/>
          <w:szCs w:val="20"/>
          <w:lang w:eastAsia="en-GB"/>
        </w:rPr>
        <w:t>effective</w:t>
      </w:r>
      <w:r w:rsidRPr="002F5BEE">
        <w:rPr>
          <w:rFonts w:ascii="Verdana" w:eastAsia="Times New Roman" w:hAnsi="Verdana" w:cs="Verdana"/>
          <w:sz w:val="20"/>
          <w:szCs w:val="20"/>
          <w:lang w:eastAsia="en-GB"/>
        </w:rPr>
        <w:t xml:space="preserve"> have projects being in promoting gender equality and women’s</w:t>
      </w:r>
    </w:p>
    <w:p w:rsidR="008C175B" w:rsidRPr="002F5BEE" w:rsidRDefault="008C175B" w:rsidP="008C175B">
      <w:pPr>
        <w:autoSpaceDE w:val="0"/>
        <w:autoSpaceDN w:val="0"/>
        <w:adjustRightInd w:val="0"/>
        <w:spacing w:after="0" w:line="240" w:lineRule="auto"/>
        <w:rPr>
          <w:rFonts w:ascii="Verdana" w:eastAsia="Times New Roman" w:hAnsi="Verdana" w:cs="Verdana"/>
          <w:sz w:val="20"/>
          <w:szCs w:val="20"/>
          <w:lang w:eastAsia="en-GB"/>
        </w:rPr>
      </w:pPr>
      <w:r w:rsidRPr="002F5BEE">
        <w:rPr>
          <w:rFonts w:ascii="Verdana" w:eastAsia="Times New Roman" w:hAnsi="Verdana" w:cs="Verdana"/>
          <w:sz w:val="20"/>
          <w:szCs w:val="20"/>
          <w:lang w:eastAsia="en-GB"/>
        </w:rPr>
        <w:t>empowerment?</w:t>
      </w:r>
    </w:p>
    <w:p w:rsidR="008C175B" w:rsidRPr="002F5BEE" w:rsidRDefault="008C175B" w:rsidP="008C175B">
      <w:pPr>
        <w:autoSpaceDE w:val="0"/>
        <w:autoSpaceDN w:val="0"/>
        <w:adjustRightInd w:val="0"/>
        <w:spacing w:after="0" w:line="240" w:lineRule="auto"/>
        <w:rPr>
          <w:rFonts w:ascii="Verdana" w:eastAsia="Times New Roman" w:hAnsi="Verdana" w:cs="Verdana"/>
          <w:sz w:val="20"/>
          <w:szCs w:val="20"/>
          <w:lang w:eastAsia="en-GB"/>
        </w:rPr>
      </w:pPr>
    </w:p>
    <w:p w:rsidR="008C175B" w:rsidRPr="002F5BEE" w:rsidRDefault="008C175B" w:rsidP="008C175B">
      <w:pPr>
        <w:autoSpaceDE w:val="0"/>
        <w:autoSpaceDN w:val="0"/>
        <w:adjustRightInd w:val="0"/>
        <w:spacing w:after="0" w:line="240" w:lineRule="auto"/>
        <w:rPr>
          <w:rFonts w:ascii="Verdana" w:eastAsia="Times New Roman" w:hAnsi="Verdana" w:cs="Verdana"/>
          <w:sz w:val="20"/>
          <w:szCs w:val="20"/>
          <w:lang w:eastAsia="en-GB"/>
        </w:rPr>
      </w:pPr>
      <w:r w:rsidRPr="002F5BEE">
        <w:rPr>
          <w:rFonts w:ascii="Verdana" w:eastAsia="Times New Roman" w:hAnsi="Verdana" w:cs="Verdana"/>
          <w:sz w:val="20"/>
          <w:szCs w:val="20"/>
          <w:lang w:eastAsia="en-GB"/>
        </w:rPr>
        <w:t xml:space="preserve">3. Were gender dimensions adequately included in the project’s </w:t>
      </w:r>
      <w:r w:rsidRPr="002F5BEE">
        <w:rPr>
          <w:rFonts w:ascii="Verdana" w:eastAsia="Times New Roman" w:hAnsi="Verdana" w:cs="Verdana"/>
          <w:b/>
          <w:bCs/>
          <w:sz w:val="20"/>
          <w:szCs w:val="20"/>
          <w:lang w:eastAsia="en-GB"/>
        </w:rPr>
        <w:t>annual work plans</w:t>
      </w:r>
      <w:r w:rsidRPr="002F5BEE">
        <w:rPr>
          <w:rFonts w:ascii="Verdana" w:eastAsia="Times New Roman" w:hAnsi="Verdana" w:cs="Verdana"/>
          <w:sz w:val="20"/>
          <w:szCs w:val="20"/>
          <w:lang w:eastAsia="en-GB"/>
        </w:rPr>
        <w:t xml:space="preserve"> and budgets?</w:t>
      </w:r>
    </w:p>
    <w:p w:rsidR="008C175B" w:rsidRPr="002F5BEE" w:rsidRDefault="008C175B" w:rsidP="008C175B">
      <w:pPr>
        <w:autoSpaceDE w:val="0"/>
        <w:autoSpaceDN w:val="0"/>
        <w:adjustRightInd w:val="0"/>
        <w:spacing w:after="0" w:line="240" w:lineRule="auto"/>
        <w:rPr>
          <w:rFonts w:ascii="Verdana" w:eastAsia="Times New Roman" w:hAnsi="Verdana" w:cs="Verdana"/>
          <w:sz w:val="20"/>
          <w:szCs w:val="20"/>
          <w:lang w:eastAsia="en-GB"/>
        </w:rPr>
      </w:pPr>
    </w:p>
    <w:p w:rsidR="008C175B" w:rsidRPr="002F5BEE" w:rsidRDefault="008C175B" w:rsidP="00B00402">
      <w:pPr>
        <w:autoSpaceDE w:val="0"/>
        <w:autoSpaceDN w:val="0"/>
        <w:adjustRightInd w:val="0"/>
        <w:spacing w:after="0" w:line="240" w:lineRule="auto"/>
        <w:rPr>
          <w:rFonts w:ascii="Verdana" w:eastAsia="Times New Roman" w:hAnsi="Verdana" w:cs="Verdana"/>
          <w:sz w:val="20"/>
          <w:szCs w:val="20"/>
          <w:lang w:eastAsia="en-GB"/>
        </w:rPr>
      </w:pPr>
      <w:r w:rsidRPr="002F5BEE">
        <w:rPr>
          <w:rFonts w:ascii="Verdana" w:eastAsia="Times New Roman" w:hAnsi="Verdana" w:cs="Verdana"/>
          <w:sz w:val="20"/>
          <w:szCs w:val="20"/>
          <w:lang w:eastAsia="en-GB"/>
        </w:rPr>
        <w:t xml:space="preserve">4. What was the </w:t>
      </w:r>
      <w:r w:rsidRPr="002F5BEE">
        <w:rPr>
          <w:rFonts w:ascii="Verdana" w:eastAsia="Times New Roman" w:hAnsi="Verdana" w:cs="Verdana"/>
          <w:b/>
          <w:bCs/>
          <w:sz w:val="20"/>
          <w:szCs w:val="20"/>
          <w:lang w:eastAsia="en-GB"/>
        </w:rPr>
        <w:t>impact</w:t>
      </w:r>
      <w:r w:rsidRPr="002F5BEE">
        <w:rPr>
          <w:rFonts w:ascii="Verdana" w:eastAsia="Times New Roman" w:hAnsi="Verdana" w:cs="Verdana"/>
          <w:sz w:val="20"/>
          <w:szCs w:val="20"/>
          <w:lang w:eastAsia="en-GB"/>
        </w:rPr>
        <w:t xml:space="preserve"> of the project in terms of promoting gender equality and</w:t>
      </w:r>
    </w:p>
    <w:p w:rsidR="008C175B" w:rsidRPr="002F5BEE" w:rsidRDefault="008C175B" w:rsidP="008C175B">
      <w:pPr>
        <w:autoSpaceDE w:val="0"/>
        <w:autoSpaceDN w:val="0"/>
        <w:adjustRightInd w:val="0"/>
        <w:spacing w:after="0" w:line="240" w:lineRule="auto"/>
        <w:rPr>
          <w:rFonts w:ascii="Verdana" w:eastAsia="Times New Roman" w:hAnsi="Verdana" w:cs="Verdana"/>
          <w:sz w:val="20"/>
          <w:szCs w:val="20"/>
          <w:lang w:eastAsia="en-GB"/>
        </w:rPr>
      </w:pPr>
      <w:r w:rsidRPr="002F5BEE">
        <w:rPr>
          <w:rFonts w:ascii="Verdana" w:eastAsia="Times New Roman" w:hAnsi="Verdana" w:cs="Verdana"/>
          <w:sz w:val="20"/>
          <w:szCs w:val="20"/>
          <w:lang w:eastAsia="en-GB"/>
        </w:rPr>
        <w:t xml:space="preserve">women’s empowerment? </w:t>
      </w:r>
      <w:r w:rsidR="000572F4" w:rsidRPr="002F5BEE">
        <w:rPr>
          <w:rFonts w:ascii="Verdana" w:eastAsia="Times New Roman" w:hAnsi="Verdana" w:cs="Verdana"/>
          <w:sz w:val="20"/>
          <w:szCs w:val="20"/>
          <w:lang w:eastAsia="en-GB"/>
        </w:rPr>
        <w:t>(</w:t>
      </w:r>
      <w:r w:rsidRPr="002F5BEE">
        <w:rPr>
          <w:rFonts w:ascii="Verdana" w:eastAsia="Times New Roman" w:hAnsi="Verdana" w:cs="Verdana"/>
          <w:sz w:val="20"/>
          <w:szCs w:val="20"/>
          <w:lang w:eastAsia="en-GB"/>
        </w:rPr>
        <w:t>Among other issues, this would include assessing</w:t>
      </w:r>
    </w:p>
    <w:p w:rsidR="008C175B" w:rsidRPr="002F5BEE" w:rsidRDefault="008C175B" w:rsidP="008C175B">
      <w:pPr>
        <w:autoSpaceDE w:val="0"/>
        <w:autoSpaceDN w:val="0"/>
        <w:adjustRightInd w:val="0"/>
        <w:spacing w:after="0" w:line="240" w:lineRule="auto"/>
        <w:rPr>
          <w:rFonts w:ascii="Verdana" w:eastAsia="Times New Roman" w:hAnsi="Verdana" w:cs="Verdana"/>
          <w:sz w:val="20"/>
          <w:szCs w:val="20"/>
          <w:lang w:eastAsia="en-GB"/>
        </w:rPr>
      </w:pPr>
      <w:r w:rsidRPr="002F5BEE">
        <w:rPr>
          <w:rFonts w:ascii="Verdana" w:eastAsia="Times New Roman" w:hAnsi="Verdana" w:cs="Verdana"/>
          <w:sz w:val="20"/>
          <w:szCs w:val="20"/>
          <w:lang w:eastAsia="en-GB"/>
        </w:rPr>
        <w:t xml:space="preserve">whether: there are changes to household members including </w:t>
      </w:r>
      <w:r w:rsidRPr="002F5BEE">
        <w:rPr>
          <w:rFonts w:ascii="Verdana" w:eastAsia="Times New Roman" w:hAnsi="Verdana" w:cs="Verdana"/>
          <w:sz w:val="20"/>
          <w:szCs w:val="20"/>
          <w:u w:val="single"/>
          <w:lang w:eastAsia="en-GB"/>
        </w:rPr>
        <w:t>women’s workload</w:t>
      </w:r>
      <w:r w:rsidRPr="002F5BEE">
        <w:rPr>
          <w:rFonts w:ascii="Verdana" w:eastAsia="Times New Roman" w:hAnsi="Verdana" w:cs="Verdana"/>
          <w:sz w:val="20"/>
          <w:szCs w:val="20"/>
          <w:lang w:eastAsia="en-GB"/>
        </w:rPr>
        <w:t>,</w:t>
      </w:r>
    </w:p>
    <w:p w:rsidR="008C175B" w:rsidRPr="002F5BEE" w:rsidRDefault="008C175B" w:rsidP="008C175B">
      <w:pPr>
        <w:autoSpaceDE w:val="0"/>
        <w:autoSpaceDN w:val="0"/>
        <w:adjustRightInd w:val="0"/>
        <w:spacing w:after="0" w:line="240" w:lineRule="auto"/>
        <w:rPr>
          <w:rFonts w:ascii="Verdana" w:eastAsia="Times New Roman" w:hAnsi="Verdana" w:cs="Verdana"/>
          <w:sz w:val="20"/>
          <w:szCs w:val="20"/>
          <w:lang w:eastAsia="en-GB"/>
        </w:rPr>
      </w:pPr>
      <w:r w:rsidRPr="002F5BEE">
        <w:rPr>
          <w:rFonts w:ascii="Verdana" w:eastAsia="Times New Roman" w:hAnsi="Verdana" w:cs="Verdana"/>
          <w:sz w:val="20"/>
          <w:szCs w:val="20"/>
          <w:u w:val="single"/>
          <w:lang w:eastAsia="en-GB"/>
        </w:rPr>
        <w:t>women’s health</w:t>
      </w:r>
      <w:r w:rsidRPr="002F5BEE">
        <w:rPr>
          <w:rFonts w:ascii="Verdana" w:eastAsia="Times New Roman" w:hAnsi="Verdana" w:cs="Verdana"/>
          <w:sz w:val="20"/>
          <w:szCs w:val="20"/>
          <w:lang w:eastAsia="en-GB"/>
        </w:rPr>
        <w:t xml:space="preserve">, </w:t>
      </w:r>
      <w:r w:rsidRPr="002F5BEE">
        <w:rPr>
          <w:rFonts w:ascii="Verdana" w:eastAsia="Times New Roman" w:hAnsi="Verdana" w:cs="Verdana"/>
          <w:sz w:val="20"/>
          <w:szCs w:val="20"/>
          <w:u w:val="single"/>
          <w:lang w:eastAsia="en-GB"/>
        </w:rPr>
        <w:t>skills</w:t>
      </w:r>
      <w:r w:rsidRPr="002F5BEE">
        <w:rPr>
          <w:rFonts w:ascii="Verdana" w:eastAsia="Times New Roman" w:hAnsi="Verdana" w:cs="Verdana"/>
          <w:sz w:val="20"/>
          <w:szCs w:val="20"/>
          <w:lang w:eastAsia="en-GB"/>
        </w:rPr>
        <w:t xml:space="preserve">, </w:t>
      </w:r>
      <w:r w:rsidRPr="002F5BEE">
        <w:rPr>
          <w:rFonts w:ascii="Verdana" w:eastAsia="Times New Roman" w:hAnsi="Verdana" w:cs="Verdana"/>
          <w:sz w:val="20"/>
          <w:szCs w:val="20"/>
          <w:u w:val="single"/>
          <w:lang w:eastAsia="en-GB"/>
        </w:rPr>
        <w:t>income</w:t>
      </w:r>
      <w:r w:rsidRPr="002F5BEE">
        <w:rPr>
          <w:rFonts w:ascii="Verdana" w:eastAsia="Times New Roman" w:hAnsi="Verdana" w:cs="Verdana"/>
          <w:sz w:val="20"/>
          <w:szCs w:val="20"/>
          <w:lang w:eastAsia="en-GB"/>
        </w:rPr>
        <w:t xml:space="preserve"> and </w:t>
      </w:r>
      <w:r w:rsidRPr="002F5BEE">
        <w:rPr>
          <w:rFonts w:ascii="Verdana" w:eastAsia="Times New Roman" w:hAnsi="Verdana" w:cs="Verdana"/>
          <w:sz w:val="20"/>
          <w:szCs w:val="20"/>
          <w:u w:val="single"/>
          <w:lang w:eastAsia="en-GB"/>
        </w:rPr>
        <w:t>nutritional levels</w:t>
      </w:r>
      <w:r w:rsidRPr="002F5BEE">
        <w:rPr>
          <w:rFonts w:ascii="Verdana" w:eastAsia="Times New Roman" w:hAnsi="Verdana" w:cs="Verdana"/>
          <w:sz w:val="20"/>
          <w:szCs w:val="20"/>
          <w:lang w:eastAsia="en-GB"/>
        </w:rPr>
        <w:t>; women have greater</w:t>
      </w:r>
    </w:p>
    <w:p w:rsidR="008C175B" w:rsidRPr="002F5BEE" w:rsidRDefault="008C175B" w:rsidP="008C175B">
      <w:pPr>
        <w:autoSpaceDE w:val="0"/>
        <w:autoSpaceDN w:val="0"/>
        <w:adjustRightInd w:val="0"/>
        <w:spacing w:after="0" w:line="240" w:lineRule="auto"/>
        <w:rPr>
          <w:rFonts w:ascii="Verdana" w:eastAsia="Times New Roman" w:hAnsi="Verdana" w:cs="Verdana"/>
          <w:sz w:val="20"/>
          <w:szCs w:val="20"/>
          <w:u w:val="single"/>
          <w:lang w:eastAsia="en-GB"/>
        </w:rPr>
      </w:pPr>
      <w:r w:rsidRPr="002F5BEE">
        <w:rPr>
          <w:rFonts w:ascii="Verdana" w:eastAsia="Times New Roman" w:hAnsi="Verdana" w:cs="Verdana"/>
          <w:sz w:val="20"/>
          <w:szCs w:val="20"/>
          <w:lang w:eastAsia="en-GB"/>
        </w:rPr>
        <w:t xml:space="preserve">influence in </w:t>
      </w:r>
      <w:r w:rsidRPr="002F5BEE">
        <w:rPr>
          <w:rFonts w:ascii="Verdana" w:eastAsia="Times New Roman" w:hAnsi="Verdana" w:cs="Verdana"/>
          <w:sz w:val="20"/>
          <w:szCs w:val="20"/>
          <w:u w:val="single"/>
          <w:lang w:eastAsia="en-GB"/>
        </w:rPr>
        <w:t>decision-making</w:t>
      </w:r>
      <w:r w:rsidRPr="002F5BEE">
        <w:rPr>
          <w:rFonts w:ascii="Verdana" w:eastAsia="Times New Roman" w:hAnsi="Verdana" w:cs="Verdana"/>
          <w:sz w:val="20"/>
          <w:szCs w:val="20"/>
          <w:lang w:eastAsia="en-GB"/>
        </w:rPr>
        <w:t xml:space="preserve">; women have been empowered to gain </w:t>
      </w:r>
      <w:r w:rsidRPr="002F5BEE">
        <w:rPr>
          <w:rFonts w:ascii="Verdana" w:eastAsia="Times New Roman" w:hAnsi="Verdana" w:cs="Verdana"/>
          <w:sz w:val="20"/>
          <w:szCs w:val="20"/>
          <w:u w:val="single"/>
          <w:lang w:eastAsia="en-GB"/>
        </w:rPr>
        <w:t>better access</w:t>
      </w:r>
    </w:p>
    <w:p w:rsidR="008C175B" w:rsidRPr="002F5BEE" w:rsidRDefault="008C175B" w:rsidP="008C175B">
      <w:pPr>
        <w:autoSpaceDE w:val="0"/>
        <w:autoSpaceDN w:val="0"/>
        <w:adjustRightInd w:val="0"/>
        <w:spacing w:after="0" w:line="240" w:lineRule="auto"/>
        <w:rPr>
          <w:rFonts w:ascii="Verdana" w:eastAsia="Times New Roman" w:hAnsi="Verdana" w:cs="Verdana"/>
          <w:sz w:val="20"/>
          <w:szCs w:val="20"/>
          <w:lang w:eastAsia="en-GB"/>
        </w:rPr>
      </w:pPr>
      <w:r w:rsidRPr="002F5BEE">
        <w:rPr>
          <w:rFonts w:ascii="Verdana" w:eastAsia="Times New Roman" w:hAnsi="Verdana" w:cs="Verdana"/>
          <w:sz w:val="20"/>
          <w:szCs w:val="20"/>
          <w:u w:val="single"/>
          <w:lang w:eastAsia="en-GB"/>
        </w:rPr>
        <w:t>to resources and assets</w:t>
      </w:r>
      <w:r w:rsidRPr="002F5BEE">
        <w:rPr>
          <w:rFonts w:ascii="Verdana" w:eastAsia="Times New Roman" w:hAnsi="Verdana" w:cs="Verdana"/>
          <w:sz w:val="20"/>
          <w:szCs w:val="20"/>
          <w:lang w:eastAsia="en-GB"/>
        </w:rPr>
        <w:t>; there are changes in gender relations within the</w:t>
      </w:r>
    </w:p>
    <w:p w:rsidR="008C175B" w:rsidRPr="002F5BEE" w:rsidRDefault="008C175B" w:rsidP="008C175B">
      <w:pPr>
        <w:autoSpaceDE w:val="0"/>
        <w:autoSpaceDN w:val="0"/>
        <w:adjustRightInd w:val="0"/>
        <w:spacing w:after="0" w:line="240" w:lineRule="auto"/>
        <w:rPr>
          <w:rFonts w:ascii="Verdana" w:eastAsia="Times New Roman" w:hAnsi="Verdana" w:cs="Verdana"/>
          <w:sz w:val="20"/>
          <w:szCs w:val="20"/>
          <w:lang w:eastAsia="en-GB"/>
        </w:rPr>
      </w:pPr>
      <w:r w:rsidRPr="002F5BEE">
        <w:rPr>
          <w:rFonts w:ascii="Verdana" w:eastAsia="Times New Roman" w:hAnsi="Verdana" w:cs="Verdana"/>
          <w:sz w:val="20"/>
          <w:szCs w:val="20"/>
          <w:lang w:eastAsia="en-GB"/>
        </w:rPr>
        <w:t>households and communities in the project area; etc.</w:t>
      </w:r>
    </w:p>
    <w:p w:rsidR="008C175B" w:rsidRPr="002F5BEE" w:rsidRDefault="008C175B" w:rsidP="008C175B">
      <w:pPr>
        <w:autoSpaceDE w:val="0"/>
        <w:autoSpaceDN w:val="0"/>
        <w:adjustRightInd w:val="0"/>
        <w:spacing w:after="0" w:line="240" w:lineRule="auto"/>
        <w:rPr>
          <w:rFonts w:ascii="Verdana" w:eastAsia="Times New Roman" w:hAnsi="Verdana" w:cs="Verdana"/>
          <w:sz w:val="20"/>
          <w:szCs w:val="20"/>
          <w:lang w:eastAsia="en-GB"/>
        </w:rPr>
      </w:pPr>
    </w:p>
    <w:p w:rsidR="00DD25D7" w:rsidRPr="002F5BEE" w:rsidRDefault="00B87633" w:rsidP="000572F4">
      <w:pPr>
        <w:rPr>
          <w:rFonts w:ascii="Verdana" w:hAnsi="Verdana"/>
          <w:sz w:val="20"/>
          <w:szCs w:val="20"/>
        </w:rPr>
      </w:pPr>
      <w:r w:rsidRPr="002F5BEE">
        <w:rPr>
          <w:rFonts w:ascii="Verdana" w:hAnsi="Verdana"/>
          <w:sz w:val="20"/>
          <w:szCs w:val="20"/>
        </w:rPr>
        <w:t xml:space="preserve">Overall, </w:t>
      </w:r>
      <w:r w:rsidR="00B00402" w:rsidRPr="002F5BEE">
        <w:rPr>
          <w:rFonts w:ascii="Verdana" w:hAnsi="Verdana"/>
          <w:sz w:val="20"/>
          <w:szCs w:val="20"/>
        </w:rPr>
        <w:t xml:space="preserve">this can be considered </w:t>
      </w:r>
      <w:r w:rsidRPr="002F5BEE">
        <w:rPr>
          <w:rFonts w:ascii="Verdana" w:hAnsi="Verdana"/>
          <w:sz w:val="20"/>
          <w:szCs w:val="20"/>
        </w:rPr>
        <w:t xml:space="preserve">a </w:t>
      </w:r>
      <w:r w:rsidR="00B00402" w:rsidRPr="002F5BEE">
        <w:rPr>
          <w:rFonts w:ascii="Verdana" w:hAnsi="Verdana"/>
          <w:sz w:val="20"/>
          <w:szCs w:val="20"/>
        </w:rPr>
        <w:t>success</w:t>
      </w:r>
      <w:r w:rsidRPr="002F5BEE">
        <w:rPr>
          <w:rFonts w:ascii="Verdana" w:hAnsi="Verdana"/>
          <w:sz w:val="20"/>
          <w:szCs w:val="20"/>
        </w:rPr>
        <w:t xml:space="preserve"> story of mainstreaming gender in the culture of the organization, catalysed </w:t>
      </w:r>
      <w:r w:rsidR="00B00402" w:rsidRPr="002F5BEE">
        <w:rPr>
          <w:rFonts w:ascii="Verdana" w:hAnsi="Verdana"/>
          <w:sz w:val="20"/>
          <w:szCs w:val="20"/>
        </w:rPr>
        <w:t xml:space="preserve">by </w:t>
      </w:r>
      <w:r w:rsidRPr="002F5BEE">
        <w:rPr>
          <w:rFonts w:ascii="Verdana" w:hAnsi="Verdana"/>
          <w:sz w:val="20"/>
          <w:szCs w:val="20"/>
        </w:rPr>
        <w:t xml:space="preserve">a timely, comprehensive and highly influential evaluation. There is no room for </w:t>
      </w:r>
      <w:r w:rsidR="001201E2" w:rsidRPr="002F5BEE">
        <w:rPr>
          <w:rFonts w:ascii="Verdana" w:hAnsi="Verdana"/>
          <w:sz w:val="20"/>
          <w:szCs w:val="20"/>
        </w:rPr>
        <w:t>complacency</w:t>
      </w:r>
      <w:r w:rsidRPr="002F5BEE">
        <w:rPr>
          <w:rFonts w:ascii="Verdana" w:hAnsi="Verdana"/>
          <w:sz w:val="20"/>
          <w:szCs w:val="20"/>
        </w:rPr>
        <w:t xml:space="preserve"> and </w:t>
      </w:r>
      <w:r w:rsidR="001201E2" w:rsidRPr="002F5BEE">
        <w:rPr>
          <w:rFonts w:ascii="Verdana" w:hAnsi="Verdana"/>
          <w:sz w:val="20"/>
          <w:szCs w:val="20"/>
        </w:rPr>
        <w:t>still a long way to go, but efforts on promoting gender equality and women's empowerments are moving in the right direction and evaluation is contribution to it</w:t>
      </w:r>
    </w:p>
    <w:p w:rsidR="00B87633" w:rsidRDefault="001201E2" w:rsidP="00DD25D7">
      <w:pPr>
        <w:tabs>
          <w:tab w:val="left" w:pos="1134"/>
        </w:tabs>
        <w:suppressAutoHyphens/>
        <w:spacing w:after="120" w:line="240" w:lineRule="auto"/>
        <w:rPr>
          <w:rFonts w:ascii="Verdana" w:eastAsia="MS Mincho" w:hAnsi="Verdana" w:cs="Arial"/>
          <w:b/>
          <w:bCs/>
          <w:kern w:val="2"/>
          <w:sz w:val="20"/>
          <w:szCs w:val="20"/>
        </w:rPr>
      </w:pPr>
      <w:r>
        <w:rPr>
          <w:rFonts w:ascii="Verdana" w:eastAsia="MS Mincho" w:hAnsi="Verdana" w:cs="Arial"/>
          <w:b/>
          <w:bCs/>
          <w:kern w:val="2"/>
          <w:sz w:val="20"/>
          <w:szCs w:val="20"/>
        </w:rPr>
        <w:t>--------</w:t>
      </w:r>
    </w:p>
    <w:p w:rsidR="00B87633" w:rsidRPr="00245306" w:rsidRDefault="001201E2" w:rsidP="00245306">
      <w:pPr>
        <w:tabs>
          <w:tab w:val="left" w:pos="1134"/>
        </w:tabs>
        <w:suppressAutoHyphens/>
        <w:spacing w:after="120" w:line="240" w:lineRule="auto"/>
        <w:rPr>
          <w:rFonts w:ascii="Verdana" w:eastAsia="MS Mincho" w:hAnsi="Verdana" w:cs="Arial"/>
          <w:b/>
          <w:bCs/>
          <w:i/>
          <w:iCs/>
          <w:kern w:val="2"/>
          <w:sz w:val="20"/>
          <w:szCs w:val="20"/>
        </w:rPr>
      </w:pPr>
      <w:r w:rsidRPr="00245306">
        <w:rPr>
          <w:rFonts w:ascii="Verdana" w:eastAsia="MS Mincho" w:hAnsi="Verdana" w:cs="Arial"/>
          <w:b/>
          <w:bCs/>
          <w:i/>
          <w:iCs/>
          <w:kern w:val="2"/>
          <w:sz w:val="20"/>
          <w:szCs w:val="20"/>
        </w:rPr>
        <w:t xml:space="preserve">IOE's  experience with two other evaluation products </w:t>
      </w:r>
      <w:r w:rsidR="00245306" w:rsidRPr="00245306">
        <w:rPr>
          <w:rFonts w:ascii="Verdana" w:eastAsia="MS Mincho" w:hAnsi="Verdana" w:cs="Arial"/>
          <w:b/>
          <w:bCs/>
          <w:i/>
          <w:iCs/>
          <w:kern w:val="2"/>
          <w:sz w:val="20"/>
          <w:szCs w:val="20"/>
        </w:rPr>
        <w:t xml:space="preserve">EVALAUTION SYNTHESIS </w:t>
      </w:r>
      <w:r w:rsidRPr="00245306">
        <w:rPr>
          <w:rFonts w:ascii="Verdana" w:eastAsia="MS Mincho" w:hAnsi="Verdana" w:cs="Arial"/>
          <w:b/>
          <w:bCs/>
          <w:i/>
          <w:iCs/>
          <w:kern w:val="2"/>
          <w:sz w:val="20"/>
          <w:szCs w:val="20"/>
        </w:rPr>
        <w:t xml:space="preserve">focused on two specific target groups. </w:t>
      </w:r>
    </w:p>
    <w:p w:rsidR="00DD25D7" w:rsidRPr="00245306" w:rsidRDefault="000572F4" w:rsidP="00245306">
      <w:pPr>
        <w:pStyle w:val="ListParagraph"/>
        <w:numPr>
          <w:ilvl w:val="0"/>
          <w:numId w:val="27"/>
        </w:numPr>
        <w:tabs>
          <w:tab w:val="left" w:pos="1134"/>
        </w:tabs>
        <w:suppressAutoHyphens/>
        <w:spacing w:after="120"/>
        <w:rPr>
          <w:rFonts w:ascii="Verdana" w:eastAsia="MS Mincho" w:hAnsi="Verdana" w:cs="Arial"/>
          <w:b/>
          <w:bCs/>
          <w:kern w:val="2"/>
          <w:sz w:val="20"/>
          <w:szCs w:val="20"/>
        </w:rPr>
      </w:pPr>
      <w:r w:rsidRPr="00245306">
        <w:rPr>
          <w:rFonts w:ascii="Verdana" w:eastAsia="MS Mincho" w:hAnsi="Verdana" w:cs="Arial"/>
          <w:b/>
          <w:bCs/>
          <w:kern w:val="2"/>
          <w:sz w:val="20"/>
          <w:szCs w:val="20"/>
        </w:rPr>
        <w:t>I</w:t>
      </w:r>
      <w:r w:rsidR="00DD25D7" w:rsidRPr="00245306">
        <w:rPr>
          <w:rFonts w:ascii="Verdana" w:eastAsia="MS Mincho" w:hAnsi="Verdana" w:cs="Arial"/>
          <w:b/>
          <w:bCs/>
          <w:kern w:val="2"/>
          <w:sz w:val="20"/>
          <w:szCs w:val="20"/>
        </w:rPr>
        <w:t>FADs ENGAGEMENT WITH INDIGENOUS PEOPLES</w:t>
      </w:r>
    </w:p>
    <w:p w:rsidR="000572F4" w:rsidRPr="00245306" w:rsidRDefault="000572F4" w:rsidP="00245306">
      <w:pPr>
        <w:pStyle w:val="ListParagraph"/>
        <w:numPr>
          <w:ilvl w:val="0"/>
          <w:numId w:val="27"/>
        </w:numPr>
        <w:tabs>
          <w:tab w:val="left" w:pos="1134"/>
        </w:tabs>
        <w:suppressAutoHyphens/>
        <w:spacing w:after="120"/>
        <w:rPr>
          <w:rFonts w:ascii="Verdana" w:eastAsia="MS Mincho" w:hAnsi="Verdana" w:cs="Arial"/>
          <w:b/>
          <w:bCs/>
          <w:kern w:val="2"/>
          <w:sz w:val="20"/>
          <w:szCs w:val="20"/>
        </w:rPr>
      </w:pPr>
      <w:r w:rsidRPr="00245306">
        <w:rPr>
          <w:rFonts w:ascii="Verdana" w:eastAsia="MS Mincho" w:hAnsi="Verdana" w:cs="Arial"/>
          <w:b/>
          <w:bCs/>
          <w:kern w:val="2"/>
          <w:sz w:val="20"/>
          <w:szCs w:val="20"/>
        </w:rPr>
        <w:t>FAO &amp; IFADS ENGAGEMENT ON PASTORAL DEVELOPMENT</w:t>
      </w:r>
    </w:p>
    <w:p w:rsidR="000572F4" w:rsidRPr="00245306" w:rsidRDefault="000572F4" w:rsidP="000572F4">
      <w:pPr>
        <w:pStyle w:val="ListParagraph"/>
        <w:tabs>
          <w:tab w:val="left" w:pos="1134"/>
        </w:tabs>
        <w:suppressAutoHyphens/>
        <w:spacing w:after="120"/>
        <w:rPr>
          <w:rFonts w:ascii="Verdana" w:eastAsia="MS Mincho" w:hAnsi="Verdana" w:cs="Arial"/>
          <w:b/>
          <w:bCs/>
          <w:kern w:val="2"/>
          <w:sz w:val="20"/>
          <w:szCs w:val="20"/>
        </w:rPr>
      </w:pPr>
    </w:p>
    <w:p w:rsidR="00DD25D7" w:rsidRDefault="001201E2" w:rsidP="001201E2">
      <w:pPr>
        <w:tabs>
          <w:tab w:val="left" w:pos="1134"/>
        </w:tabs>
        <w:suppressAutoHyphens/>
        <w:spacing w:after="120" w:line="240" w:lineRule="auto"/>
        <w:rPr>
          <w:rFonts w:ascii="Verdana" w:eastAsia="MS Mincho" w:hAnsi="Verdana" w:cs="Arial"/>
          <w:kern w:val="2"/>
          <w:sz w:val="20"/>
          <w:szCs w:val="20"/>
        </w:rPr>
      </w:pPr>
      <w:r>
        <w:rPr>
          <w:rFonts w:ascii="Verdana" w:eastAsia="MS Mincho" w:hAnsi="Verdana" w:cs="Arial"/>
          <w:kern w:val="2"/>
          <w:sz w:val="20"/>
          <w:szCs w:val="20"/>
        </w:rPr>
        <w:t xml:space="preserve">EVALAUTION SYNTHESIS is a recent </w:t>
      </w:r>
      <w:r w:rsidR="00DD25D7">
        <w:rPr>
          <w:rFonts w:ascii="Verdana" w:eastAsia="MS Mincho" w:hAnsi="Verdana" w:cs="Arial"/>
          <w:kern w:val="2"/>
          <w:sz w:val="20"/>
          <w:szCs w:val="20"/>
        </w:rPr>
        <w:t>evaluation product</w:t>
      </w:r>
      <w:r>
        <w:rPr>
          <w:rFonts w:ascii="Verdana" w:eastAsia="MS Mincho" w:hAnsi="Verdana" w:cs="Arial"/>
          <w:kern w:val="2"/>
          <w:sz w:val="20"/>
          <w:szCs w:val="20"/>
        </w:rPr>
        <w:t xml:space="preserve"> added to IOEs catalogue in order </w:t>
      </w:r>
      <w:r w:rsidR="00DD25D7">
        <w:rPr>
          <w:rFonts w:ascii="Verdana" w:eastAsia="MS Mincho" w:hAnsi="Verdana" w:cs="Arial"/>
          <w:kern w:val="2"/>
          <w:sz w:val="20"/>
          <w:szCs w:val="20"/>
        </w:rPr>
        <w:t xml:space="preserve"> to further </w:t>
      </w:r>
      <w:r w:rsidR="00DD25D7" w:rsidRPr="00DD25D7">
        <w:rPr>
          <w:rFonts w:ascii="Verdana" w:eastAsia="MS Mincho" w:hAnsi="Verdana" w:cs="Arial"/>
          <w:kern w:val="2"/>
          <w:sz w:val="20"/>
          <w:szCs w:val="20"/>
          <w:u w:val="single"/>
        </w:rPr>
        <w:t>strengthen the use of evaluation findings</w:t>
      </w:r>
    </w:p>
    <w:p w:rsidR="00DD25D7" w:rsidRDefault="001201E2" w:rsidP="001201E2">
      <w:pPr>
        <w:tabs>
          <w:tab w:val="left" w:pos="1134"/>
        </w:tabs>
        <w:suppressAutoHyphens/>
        <w:spacing w:after="120" w:line="240" w:lineRule="auto"/>
        <w:rPr>
          <w:rFonts w:ascii="Verdana" w:eastAsia="MS Mincho" w:hAnsi="Verdana" w:cs="Arial"/>
          <w:kern w:val="2"/>
          <w:sz w:val="20"/>
          <w:szCs w:val="20"/>
        </w:rPr>
      </w:pPr>
      <w:r>
        <w:rPr>
          <w:rFonts w:ascii="Verdana" w:eastAsia="MS Mincho" w:hAnsi="Verdana" w:cs="Arial"/>
          <w:kern w:val="2"/>
          <w:sz w:val="20"/>
          <w:szCs w:val="20"/>
        </w:rPr>
        <w:t>Their m</w:t>
      </w:r>
      <w:r w:rsidR="00DD25D7">
        <w:rPr>
          <w:rFonts w:ascii="Verdana" w:eastAsia="MS Mincho" w:hAnsi="Verdana" w:cs="Arial"/>
          <w:kern w:val="2"/>
          <w:sz w:val="20"/>
          <w:szCs w:val="20"/>
        </w:rPr>
        <w:t xml:space="preserve">ain objective is </w:t>
      </w:r>
      <w:r w:rsidR="00DD25D7" w:rsidRPr="001201E2">
        <w:rPr>
          <w:rFonts w:ascii="Verdana" w:eastAsia="MS Mincho" w:hAnsi="Verdana" w:cs="Arial"/>
          <w:kern w:val="2"/>
          <w:sz w:val="20"/>
          <w:szCs w:val="20"/>
          <w:u w:val="single"/>
        </w:rPr>
        <w:t>learning and feedback loop</w:t>
      </w:r>
      <w:r>
        <w:rPr>
          <w:rFonts w:ascii="Verdana" w:eastAsia="MS Mincho" w:hAnsi="Verdana" w:cs="Arial"/>
          <w:kern w:val="2"/>
          <w:sz w:val="20"/>
          <w:szCs w:val="20"/>
        </w:rPr>
        <w:t>- ultimately improving</w:t>
      </w:r>
      <w:r w:rsidR="00DD25D7">
        <w:rPr>
          <w:rFonts w:ascii="Verdana" w:eastAsia="MS Mincho" w:hAnsi="Verdana" w:cs="Arial"/>
          <w:kern w:val="2"/>
          <w:sz w:val="20"/>
          <w:szCs w:val="20"/>
        </w:rPr>
        <w:t xml:space="preserve"> effectiveness by feeding into corporate or strategic processes</w:t>
      </w:r>
    </w:p>
    <w:p w:rsidR="00DD25D7" w:rsidRPr="00DD25D7" w:rsidRDefault="00DD25D7" w:rsidP="00DD25D7">
      <w:pPr>
        <w:tabs>
          <w:tab w:val="left" w:pos="1134"/>
        </w:tabs>
        <w:suppressAutoHyphens/>
        <w:spacing w:after="120" w:line="240" w:lineRule="auto"/>
        <w:rPr>
          <w:rFonts w:ascii="Verdana" w:eastAsia="MS Mincho" w:hAnsi="Verdana" w:cs="Arial"/>
          <w:kern w:val="2"/>
          <w:sz w:val="20"/>
          <w:szCs w:val="20"/>
        </w:rPr>
      </w:pPr>
      <w:r>
        <w:rPr>
          <w:rFonts w:ascii="Verdana" w:eastAsia="MS Mincho" w:hAnsi="Verdana" w:cs="Arial"/>
          <w:kern w:val="2"/>
          <w:sz w:val="20"/>
          <w:szCs w:val="20"/>
        </w:rPr>
        <w:t xml:space="preserve">ES take stock of findings from previous IOE evaluations on the subject </w:t>
      </w:r>
    </w:p>
    <w:p w:rsidR="000572F4" w:rsidRDefault="000572F4" w:rsidP="00DD25D7">
      <w:pPr>
        <w:tabs>
          <w:tab w:val="left" w:pos="1134"/>
        </w:tabs>
        <w:suppressAutoHyphens/>
        <w:spacing w:after="120" w:line="240" w:lineRule="auto"/>
        <w:rPr>
          <w:rFonts w:ascii="Verdana" w:eastAsia="MS Mincho" w:hAnsi="Verdana" w:cs="Arial"/>
          <w:b/>
          <w:bCs/>
          <w:kern w:val="2"/>
          <w:sz w:val="20"/>
          <w:szCs w:val="20"/>
          <w:u w:val="single"/>
        </w:rPr>
      </w:pPr>
    </w:p>
    <w:p w:rsidR="00DD25D7" w:rsidRPr="00245306" w:rsidRDefault="00DD25D7" w:rsidP="00245306">
      <w:pPr>
        <w:pStyle w:val="ListParagraph"/>
        <w:numPr>
          <w:ilvl w:val="0"/>
          <w:numId w:val="26"/>
        </w:numPr>
        <w:tabs>
          <w:tab w:val="left" w:pos="1134"/>
        </w:tabs>
        <w:suppressAutoHyphens/>
        <w:spacing w:after="120"/>
        <w:rPr>
          <w:rFonts w:ascii="Verdana" w:eastAsia="MS Mincho" w:hAnsi="Verdana" w:cs="Arial"/>
          <w:b/>
          <w:bCs/>
          <w:kern w:val="2"/>
          <w:sz w:val="20"/>
          <w:szCs w:val="20"/>
          <w:u w:val="single"/>
        </w:rPr>
      </w:pPr>
      <w:r w:rsidRPr="00245306">
        <w:rPr>
          <w:rFonts w:ascii="Verdana" w:eastAsia="MS Mincho" w:hAnsi="Verdana" w:cs="Arial"/>
          <w:b/>
          <w:bCs/>
          <w:kern w:val="2"/>
          <w:sz w:val="20"/>
          <w:szCs w:val="20"/>
          <w:u w:val="single"/>
        </w:rPr>
        <w:lastRenderedPageBreak/>
        <w:t>IFADs ENGAGEMENT WITH INDIGENOUS PEOPLES</w:t>
      </w:r>
      <w:r w:rsidR="001201E2" w:rsidRPr="00245306">
        <w:rPr>
          <w:rFonts w:ascii="Verdana" w:eastAsia="MS Mincho" w:hAnsi="Verdana" w:cs="Arial"/>
          <w:b/>
          <w:bCs/>
          <w:kern w:val="2"/>
          <w:sz w:val="20"/>
          <w:szCs w:val="20"/>
          <w:u w:val="single"/>
        </w:rPr>
        <w:t xml:space="preserve">, </w:t>
      </w:r>
      <w:r w:rsidR="00BC7549" w:rsidRPr="00245306">
        <w:rPr>
          <w:rFonts w:ascii="Verdana" w:eastAsia="MS Mincho" w:hAnsi="Verdana" w:cs="Arial"/>
          <w:b/>
          <w:bCs/>
          <w:kern w:val="2"/>
          <w:sz w:val="20"/>
          <w:szCs w:val="20"/>
          <w:u w:val="single"/>
        </w:rPr>
        <w:t xml:space="preserve"> conducted in 2014</w:t>
      </w:r>
    </w:p>
    <w:p w:rsidR="00DD25D7" w:rsidRPr="000572F4" w:rsidRDefault="001201E2" w:rsidP="00917B2D">
      <w:pPr>
        <w:rPr>
          <w:rFonts w:ascii="Verdana" w:hAnsi="Verdana"/>
          <w:sz w:val="20"/>
          <w:szCs w:val="20"/>
        </w:rPr>
      </w:pPr>
      <w:r w:rsidRPr="000572F4">
        <w:rPr>
          <w:rFonts w:ascii="Verdana" w:hAnsi="Verdana"/>
          <w:sz w:val="20"/>
          <w:szCs w:val="20"/>
        </w:rPr>
        <w:t>The Synthesis started firs</w:t>
      </w:r>
      <w:r w:rsidR="000572F4" w:rsidRPr="000572F4">
        <w:rPr>
          <w:rFonts w:ascii="Verdana" w:hAnsi="Verdana"/>
          <w:sz w:val="20"/>
          <w:szCs w:val="20"/>
        </w:rPr>
        <w:t>t</w:t>
      </w:r>
      <w:r w:rsidRPr="000572F4">
        <w:rPr>
          <w:rFonts w:ascii="Verdana" w:hAnsi="Verdana"/>
          <w:sz w:val="20"/>
          <w:szCs w:val="20"/>
        </w:rPr>
        <w:t xml:space="preserve"> by </w:t>
      </w:r>
      <w:r w:rsidR="000572F4" w:rsidRPr="000572F4">
        <w:rPr>
          <w:rFonts w:ascii="Verdana" w:hAnsi="Verdana"/>
          <w:sz w:val="20"/>
          <w:szCs w:val="20"/>
        </w:rPr>
        <w:t xml:space="preserve">estimating </w:t>
      </w:r>
      <w:r w:rsidRPr="000572F4">
        <w:rPr>
          <w:rFonts w:ascii="Verdana" w:hAnsi="Verdana"/>
          <w:sz w:val="20"/>
          <w:szCs w:val="20"/>
        </w:rPr>
        <w:t xml:space="preserve">the level of effort- investment in support of IPs. It found that  in </w:t>
      </w:r>
      <w:r w:rsidR="00BC7549" w:rsidRPr="000572F4">
        <w:rPr>
          <w:rFonts w:ascii="Verdana" w:hAnsi="Verdana"/>
          <w:sz w:val="20"/>
          <w:szCs w:val="20"/>
        </w:rPr>
        <w:t xml:space="preserve">the last ten years </w:t>
      </w:r>
      <w:r w:rsidR="00917B2D" w:rsidRPr="000572F4">
        <w:rPr>
          <w:rFonts w:ascii="Verdana" w:hAnsi="Verdana"/>
          <w:sz w:val="20"/>
          <w:szCs w:val="20"/>
        </w:rPr>
        <w:t xml:space="preserve"> b</w:t>
      </w:r>
      <w:r w:rsidR="00DD25D7" w:rsidRPr="000572F4">
        <w:rPr>
          <w:rFonts w:ascii="Verdana" w:hAnsi="Verdana"/>
          <w:sz w:val="20"/>
          <w:szCs w:val="20"/>
        </w:rPr>
        <w:t xml:space="preserve">etween </w:t>
      </w:r>
      <w:r w:rsidR="00DD25D7" w:rsidRPr="000572F4">
        <w:rPr>
          <w:rFonts w:ascii="Verdana" w:hAnsi="Verdana"/>
          <w:sz w:val="20"/>
          <w:szCs w:val="20"/>
          <w:u w:val="single"/>
        </w:rPr>
        <w:t>20 and 40%</w:t>
      </w:r>
      <w:r w:rsidR="00DD25D7" w:rsidRPr="000572F4">
        <w:rPr>
          <w:rFonts w:ascii="Verdana" w:hAnsi="Verdana"/>
          <w:sz w:val="20"/>
          <w:szCs w:val="20"/>
        </w:rPr>
        <w:t xml:space="preserve"> of projects approved in a </w:t>
      </w:r>
      <w:r w:rsidR="00917B2D" w:rsidRPr="000572F4">
        <w:rPr>
          <w:rFonts w:ascii="Verdana" w:hAnsi="Verdana"/>
          <w:sz w:val="20"/>
          <w:szCs w:val="20"/>
        </w:rPr>
        <w:t xml:space="preserve">single </w:t>
      </w:r>
      <w:r w:rsidR="00DD25D7" w:rsidRPr="000572F4">
        <w:rPr>
          <w:rFonts w:ascii="Verdana" w:hAnsi="Verdana"/>
          <w:sz w:val="20"/>
          <w:szCs w:val="20"/>
        </w:rPr>
        <w:t xml:space="preserve">year </w:t>
      </w:r>
      <w:r w:rsidR="00917B2D" w:rsidRPr="000572F4">
        <w:rPr>
          <w:rFonts w:ascii="Verdana" w:hAnsi="Verdana"/>
          <w:sz w:val="20"/>
          <w:szCs w:val="20"/>
        </w:rPr>
        <w:t xml:space="preserve">had included </w:t>
      </w:r>
      <w:r w:rsidR="00DD25D7" w:rsidRPr="000572F4">
        <w:rPr>
          <w:rFonts w:ascii="Verdana" w:hAnsi="Verdana"/>
          <w:sz w:val="20"/>
          <w:szCs w:val="20"/>
        </w:rPr>
        <w:t xml:space="preserve"> IPs among expected beneficiaries</w:t>
      </w:r>
      <w:r w:rsidR="00917B2D" w:rsidRPr="000572F4">
        <w:rPr>
          <w:rFonts w:ascii="Verdana" w:hAnsi="Verdana"/>
          <w:sz w:val="20"/>
          <w:szCs w:val="20"/>
        </w:rPr>
        <w:t xml:space="preserve">, and it was estimated that </w:t>
      </w:r>
      <w:r w:rsidR="00917B2D" w:rsidRPr="000572F4">
        <w:rPr>
          <w:rFonts w:ascii="Verdana" w:hAnsi="Verdana"/>
          <w:sz w:val="20"/>
          <w:szCs w:val="20"/>
          <w:u w:val="single"/>
        </w:rPr>
        <w:t>14% of total IFAD  investment over</w:t>
      </w:r>
      <w:r w:rsidR="00917B2D" w:rsidRPr="000572F4">
        <w:rPr>
          <w:rFonts w:ascii="Verdana" w:hAnsi="Verdana"/>
          <w:sz w:val="20"/>
          <w:szCs w:val="20"/>
        </w:rPr>
        <w:t xml:space="preserve"> 10 years was went to support , close to USD 1 billion invested  in last 10 years.</w:t>
      </w:r>
    </w:p>
    <w:p w:rsidR="00DD25D7" w:rsidRPr="000572F4" w:rsidRDefault="00917B2D" w:rsidP="00DD25D7">
      <w:pPr>
        <w:rPr>
          <w:rFonts w:ascii="Verdana" w:hAnsi="Verdana"/>
          <w:sz w:val="20"/>
          <w:szCs w:val="20"/>
        </w:rPr>
      </w:pPr>
      <w:r w:rsidRPr="000572F4">
        <w:rPr>
          <w:rFonts w:ascii="Verdana" w:hAnsi="Verdana"/>
          <w:sz w:val="20"/>
          <w:szCs w:val="20"/>
        </w:rPr>
        <w:t xml:space="preserve">This is a significant amount invested, what have we learned? </w:t>
      </w:r>
    </w:p>
    <w:p w:rsidR="00917B2D" w:rsidRPr="000572F4" w:rsidRDefault="00917B2D" w:rsidP="00DD25D7">
      <w:pPr>
        <w:rPr>
          <w:rFonts w:ascii="Verdana" w:hAnsi="Verdana"/>
          <w:sz w:val="20"/>
          <w:szCs w:val="20"/>
        </w:rPr>
      </w:pPr>
      <w:r w:rsidRPr="000572F4">
        <w:rPr>
          <w:rFonts w:ascii="Verdana" w:hAnsi="Verdana"/>
          <w:sz w:val="20"/>
          <w:szCs w:val="20"/>
        </w:rPr>
        <w:t>The ES looked at (among other issues)</w:t>
      </w:r>
    </w:p>
    <w:p w:rsidR="00917B2D" w:rsidRPr="000572F4" w:rsidRDefault="00917B2D" w:rsidP="00DD25D7">
      <w:pPr>
        <w:pStyle w:val="ListParagraph"/>
        <w:numPr>
          <w:ilvl w:val="0"/>
          <w:numId w:val="13"/>
        </w:numPr>
        <w:rPr>
          <w:rFonts w:ascii="Verdana" w:hAnsi="Verdana"/>
          <w:sz w:val="20"/>
          <w:szCs w:val="20"/>
        </w:rPr>
      </w:pPr>
      <w:r w:rsidRPr="000572F4">
        <w:rPr>
          <w:rFonts w:ascii="Verdana" w:eastAsiaTheme="minorHAnsi" w:hAnsi="Verdana"/>
          <w:sz w:val="20"/>
          <w:szCs w:val="20"/>
        </w:rPr>
        <w:t xml:space="preserve">Level of </w:t>
      </w:r>
      <w:r w:rsidR="00DD25D7" w:rsidRPr="000572F4">
        <w:rPr>
          <w:rFonts w:ascii="Verdana" w:eastAsiaTheme="minorHAnsi" w:hAnsi="Verdana"/>
          <w:sz w:val="20"/>
          <w:szCs w:val="20"/>
        </w:rPr>
        <w:t xml:space="preserve">Participation of IPs in strategy </w:t>
      </w:r>
      <w:r w:rsidRPr="000572F4">
        <w:rPr>
          <w:rFonts w:ascii="Verdana" w:eastAsiaTheme="minorHAnsi" w:hAnsi="Verdana"/>
          <w:sz w:val="20"/>
          <w:szCs w:val="20"/>
        </w:rPr>
        <w:t xml:space="preserve">and projects </w:t>
      </w:r>
      <w:r w:rsidR="00DD25D7" w:rsidRPr="000572F4">
        <w:rPr>
          <w:rFonts w:ascii="Verdana" w:eastAsiaTheme="minorHAnsi" w:hAnsi="Verdana"/>
          <w:sz w:val="20"/>
          <w:szCs w:val="20"/>
        </w:rPr>
        <w:t xml:space="preserve">development </w:t>
      </w:r>
    </w:p>
    <w:p w:rsidR="00DD25D7" w:rsidRPr="000572F4" w:rsidRDefault="00DD25D7" w:rsidP="00DD25D7">
      <w:pPr>
        <w:pStyle w:val="ListParagraph"/>
        <w:numPr>
          <w:ilvl w:val="0"/>
          <w:numId w:val="13"/>
        </w:numPr>
        <w:rPr>
          <w:rFonts w:ascii="Verdana" w:hAnsi="Verdana"/>
          <w:sz w:val="20"/>
          <w:szCs w:val="20"/>
        </w:rPr>
      </w:pPr>
      <w:r w:rsidRPr="000572F4">
        <w:rPr>
          <w:rFonts w:ascii="Verdana" w:eastAsiaTheme="minorHAnsi" w:hAnsi="Verdana"/>
          <w:sz w:val="20"/>
          <w:szCs w:val="20"/>
        </w:rPr>
        <w:t>Empowerment of IPs</w:t>
      </w:r>
      <w:r w:rsidR="00917B2D" w:rsidRPr="000572F4">
        <w:rPr>
          <w:rFonts w:ascii="Verdana" w:eastAsiaTheme="minorHAnsi" w:hAnsi="Verdana"/>
          <w:sz w:val="20"/>
          <w:szCs w:val="20"/>
        </w:rPr>
        <w:t xml:space="preserve">, and </w:t>
      </w:r>
    </w:p>
    <w:p w:rsidR="00DD25D7" w:rsidRPr="000572F4" w:rsidRDefault="00917B2D" w:rsidP="00DD25D7">
      <w:pPr>
        <w:pStyle w:val="ListParagraph"/>
        <w:numPr>
          <w:ilvl w:val="0"/>
          <w:numId w:val="13"/>
        </w:numPr>
        <w:rPr>
          <w:rFonts w:ascii="Verdana" w:hAnsi="Verdana"/>
          <w:sz w:val="20"/>
          <w:szCs w:val="20"/>
        </w:rPr>
      </w:pPr>
      <w:r w:rsidRPr="000572F4">
        <w:rPr>
          <w:rFonts w:ascii="Verdana" w:eastAsiaTheme="minorHAnsi" w:hAnsi="Verdana"/>
          <w:sz w:val="20"/>
          <w:szCs w:val="20"/>
        </w:rPr>
        <w:t xml:space="preserve">IFAD's </w:t>
      </w:r>
      <w:r w:rsidR="00DD25D7" w:rsidRPr="000572F4">
        <w:rPr>
          <w:rFonts w:ascii="Verdana" w:eastAsiaTheme="minorHAnsi" w:hAnsi="Verdana"/>
          <w:sz w:val="20"/>
          <w:szCs w:val="20"/>
        </w:rPr>
        <w:t>Contribution to policy engagement and advocacy on IPs issues</w:t>
      </w:r>
    </w:p>
    <w:p w:rsidR="00245306" w:rsidRDefault="00245306" w:rsidP="00917B2D">
      <w:pPr>
        <w:rPr>
          <w:rFonts w:ascii="Verdana" w:hAnsi="Verdana"/>
          <w:sz w:val="20"/>
          <w:szCs w:val="20"/>
        </w:rPr>
      </w:pPr>
    </w:p>
    <w:p w:rsidR="00917B2D" w:rsidRPr="002F5BEE" w:rsidRDefault="00917B2D" w:rsidP="00917B2D">
      <w:pPr>
        <w:rPr>
          <w:rFonts w:ascii="Verdana" w:hAnsi="Verdana"/>
          <w:sz w:val="20"/>
          <w:szCs w:val="20"/>
        </w:rPr>
      </w:pPr>
      <w:r w:rsidRPr="002F5BEE">
        <w:rPr>
          <w:rFonts w:ascii="Verdana" w:hAnsi="Verdana"/>
          <w:sz w:val="20"/>
          <w:szCs w:val="20"/>
        </w:rPr>
        <w:t xml:space="preserve">It found </w:t>
      </w:r>
      <w:r w:rsidRPr="002F5BEE">
        <w:rPr>
          <w:rFonts w:ascii="Verdana" w:hAnsi="Verdana"/>
          <w:sz w:val="20"/>
          <w:szCs w:val="20"/>
          <w:u w:val="single"/>
        </w:rPr>
        <w:t>strong and weak areas</w:t>
      </w:r>
      <w:r w:rsidRPr="002F5BEE">
        <w:rPr>
          <w:rFonts w:ascii="Verdana" w:hAnsi="Verdana"/>
          <w:sz w:val="20"/>
          <w:szCs w:val="20"/>
        </w:rPr>
        <w:t>:</w:t>
      </w:r>
    </w:p>
    <w:p w:rsidR="00DD25D7" w:rsidRPr="00245306" w:rsidRDefault="00245306" w:rsidP="00245306">
      <w:pPr>
        <w:rPr>
          <w:rFonts w:ascii="Verdana" w:hAnsi="Verdana"/>
          <w:b/>
          <w:bCs/>
          <w:sz w:val="20"/>
          <w:szCs w:val="20"/>
        </w:rPr>
      </w:pPr>
      <w:r w:rsidRPr="00245306">
        <w:rPr>
          <w:rFonts w:ascii="Verdana" w:hAnsi="Verdana"/>
          <w:b/>
          <w:bCs/>
          <w:sz w:val="20"/>
          <w:szCs w:val="20"/>
        </w:rPr>
        <w:t>S</w:t>
      </w:r>
      <w:r w:rsidR="00917B2D" w:rsidRPr="00245306">
        <w:rPr>
          <w:rFonts w:ascii="Verdana" w:hAnsi="Verdana"/>
          <w:b/>
          <w:bCs/>
          <w:sz w:val="20"/>
          <w:szCs w:val="20"/>
        </w:rPr>
        <w:t xml:space="preserve">trengths </w:t>
      </w:r>
    </w:p>
    <w:p w:rsidR="00DD25D7" w:rsidRPr="002F5BEE" w:rsidRDefault="00DD25D7" w:rsidP="00917B2D">
      <w:pPr>
        <w:pStyle w:val="ListParagraph"/>
        <w:numPr>
          <w:ilvl w:val="0"/>
          <w:numId w:val="16"/>
        </w:numPr>
        <w:rPr>
          <w:rFonts w:ascii="Verdana" w:hAnsi="Verdana"/>
          <w:sz w:val="20"/>
          <w:szCs w:val="20"/>
        </w:rPr>
      </w:pPr>
      <w:r w:rsidRPr="002F5BEE">
        <w:rPr>
          <w:rFonts w:ascii="Verdana" w:hAnsi="Verdana"/>
          <w:sz w:val="20"/>
          <w:szCs w:val="20"/>
        </w:rPr>
        <w:t>IFADs policy on indigenous peoples (2009)</w:t>
      </w:r>
      <w:r w:rsidR="00917B2D" w:rsidRPr="002F5BEE">
        <w:rPr>
          <w:rFonts w:ascii="Verdana" w:hAnsi="Verdana"/>
          <w:sz w:val="20"/>
          <w:szCs w:val="20"/>
        </w:rPr>
        <w:t xml:space="preserve"> was </w:t>
      </w:r>
      <w:r w:rsidRPr="002F5BEE">
        <w:rPr>
          <w:rFonts w:ascii="Verdana" w:hAnsi="Verdana"/>
          <w:sz w:val="20"/>
          <w:szCs w:val="20"/>
        </w:rPr>
        <w:t xml:space="preserve"> in line with UN Declaration on rights of </w:t>
      </w:r>
      <w:r w:rsidR="007D0F01" w:rsidRPr="002F5BEE">
        <w:rPr>
          <w:rFonts w:ascii="Verdana" w:hAnsi="Verdana"/>
          <w:sz w:val="20"/>
          <w:szCs w:val="20"/>
        </w:rPr>
        <w:t>Indigenous</w:t>
      </w:r>
      <w:r w:rsidRPr="002F5BEE">
        <w:rPr>
          <w:rFonts w:ascii="Verdana" w:hAnsi="Verdana"/>
          <w:sz w:val="20"/>
          <w:szCs w:val="20"/>
        </w:rPr>
        <w:t xml:space="preserve"> peoples</w:t>
      </w:r>
      <w:r w:rsidR="00917B2D" w:rsidRPr="002F5BEE">
        <w:rPr>
          <w:rFonts w:ascii="Verdana" w:hAnsi="Verdana"/>
          <w:sz w:val="20"/>
          <w:szCs w:val="20"/>
        </w:rPr>
        <w:t>(strong alignment with international standards)</w:t>
      </w:r>
      <w:r w:rsidRPr="002F5BEE">
        <w:rPr>
          <w:rFonts w:ascii="Verdana" w:hAnsi="Verdana"/>
          <w:sz w:val="20"/>
          <w:szCs w:val="20"/>
        </w:rPr>
        <w:t>.</w:t>
      </w:r>
    </w:p>
    <w:p w:rsidR="00DD25D7" w:rsidRPr="002F5BEE" w:rsidRDefault="00917B2D" w:rsidP="00917B2D">
      <w:pPr>
        <w:pStyle w:val="ListParagraph"/>
        <w:numPr>
          <w:ilvl w:val="0"/>
          <w:numId w:val="16"/>
        </w:numPr>
        <w:rPr>
          <w:rFonts w:ascii="Verdana" w:hAnsi="Verdana"/>
          <w:sz w:val="20"/>
          <w:szCs w:val="20"/>
        </w:rPr>
      </w:pPr>
      <w:r w:rsidRPr="002F5BEE">
        <w:rPr>
          <w:rFonts w:ascii="Verdana" w:hAnsi="Verdana"/>
          <w:sz w:val="20"/>
          <w:szCs w:val="20"/>
        </w:rPr>
        <w:t>That there was a s</w:t>
      </w:r>
      <w:r w:rsidR="00DD25D7" w:rsidRPr="002F5BEE">
        <w:rPr>
          <w:rFonts w:ascii="Verdana" w:hAnsi="Verdana"/>
          <w:sz w:val="20"/>
          <w:szCs w:val="20"/>
        </w:rPr>
        <w:t xml:space="preserve">ubstantial contribution to international processes and Advocacy (indigenous Peoples Assistance Facility, </w:t>
      </w:r>
      <w:r w:rsidRPr="002F5BEE">
        <w:rPr>
          <w:rFonts w:ascii="Verdana" w:hAnsi="Verdana"/>
          <w:sz w:val="20"/>
          <w:szCs w:val="20"/>
        </w:rPr>
        <w:t xml:space="preserve">the support to the </w:t>
      </w:r>
      <w:r w:rsidR="00DD25D7" w:rsidRPr="002F5BEE">
        <w:rPr>
          <w:rFonts w:ascii="Verdana" w:hAnsi="Verdana"/>
          <w:sz w:val="20"/>
          <w:szCs w:val="20"/>
        </w:rPr>
        <w:t>Indigenous Peoples Forum)</w:t>
      </w:r>
    </w:p>
    <w:p w:rsidR="00DD25D7" w:rsidRPr="002F5BEE" w:rsidRDefault="00DD25D7" w:rsidP="00DD25D7">
      <w:pPr>
        <w:pStyle w:val="ListParagraph"/>
        <w:numPr>
          <w:ilvl w:val="0"/>
          <w:numId w:val="16"/>
        </w:numPr>
        <w:rPr>
          <w:rFonts w:ascii="Verdana" w:hAnsi="Verdana"/>
          <w:sz w:val="20"/>
          <w:szCs w:val="20"/>
        </w:rPr>
      </w:pPr>
      <w:r w:rsidRPr="002F5BEE">
        <w:rPr>
          <w:rFonts w:ascii="Verdana" w:hAnsi="Verdana"/>
          <w:sz w:val="20"/>
          <w:szCs w:val="20"/>
        </w:rPr>
        <w:t>Some notable achievements in relation to empowerment, institutions and policies</w:t>
      </w:r>
    </w:p>
    <w:p w:rsidR="002F5BEE" w:rsidRPr="002F5BEE" w:rsidRDefault="002F5BEE" w:rsidP="002F5BEE">
      <w:pPr>
        <w:rPr>
          <w:rFonts w:ascii="Verdana" w:hAnsi="Verdana"/>
          <w:sz w:val="20"/>
          <w:szCs w:val="20"/>
        </w:rPr>
      </w:pPr>
    </w:p>
    <w:p w:rsidR="00245306" w:rsidRDefault="00245306" w:rsidP="00245306">
      <w:pPr>
        <w:rPr>
          <w:rFonts w:ascii="Verdana" w:hAnsi="Verdana"/>
          <w:sz w:val="20"/>
          <w:szCs w:val="20"/>
        </w:rPr>
      </w:pPr>
      <w:r w:rsidRPr="00245306">
        <w:rPr>
          <w:rFonts w:ascii="Verdana" w:hAnsi="Verdana"/>
          <w:b/>
          <w:bCs/>
          <w:sz w:val="20"/>
          <w:szCs w:val="20"/>
        </w:rPr>
        <w:t>Weaknesses.</w:t>
      </w:r>
      <w:r>
        <w:rPr>
          <w:rFonts w:ascii="Verdana" w:hAnsi="Verdana"/>
          <w:sz w:val="20"/>
          <w:szCs w:val="20"/>
        </w:rPr>
        <w:t xml:space="preserve"> </w:t>
      </w:r>
    </w:p>
    <w:p w:rsidR="00DD25D7" w:rsidRPr="002F5BEE" w:rsidRDefault="00245306" w:rsidP="00245306">
      <w:pPr>
        <w:rPr>
          <w:rFonts w:ascii="Verdana" w:hAnsi="Verdana"/>
          <w:sz w:val="20"/>
          <w:szCs w:val="20"/>
        </w:rPr>
      </w:pPr>
      <w:r>
        <w:rPr>
          <w:rFonts w:ascii="Verdana" w:hAnsi="Verdana"/>
          <w:sz w:val="20"/>
          <w:szCs w:val="20"/>
        </w:rPr>
        <w:t>N</w:t>
      </w:r>
      <w:r w:rsidR="00DD25D7" w:rsidRPr="002F5BEE">
        <w:rPr>
          <w:rFonts w:ascii="Verdana" w:hAnsi="Verdana"/>
          <w:sz w:val="20"/>
          <w:szCs w:val="20"/>
        </w:rPr>
        <w:t>eed for more tailored approaches (better understanding of distinct culture</w:t>
      </w:r>
      <w:r w:rsidR="00917B2D" w:rsidRPr="002F5BEE">
        <w:rPr>
          <w:rFonts w:ascii="Verdana" w:hAnsi="Verdana"/>
          <w:sz w:val="20"/>
          <w:szCs w:val="20"/>
        </w:rPr>
        <w:t>s</w:t>
      </w:r>
      <w:r w:rsidR="00DD25D7" w:rsidRPr="002F5BEE">
        <w:rPr>
          <w:rFonts w:ascii="Verdana" w:hAnsi="Verdana"/>
          <w:sz w:val="20"/>
          <w:szCs w:val="20"/>
        </w:rPr>
        <w:t>, social, economic and governance systems</w:t>
      </w:r>
      <w:r w:rsidR="00917B2D" w:rsidRPr="002F5BEE">
        <w:rPr>
          <w:rFonts w:ascii="Verdana" w:hAnsi="Verdana"/>
          <w:sz w:val="20"/>
          <w:szCs w:val="20"/>
        </w:rPr>
        <w:t xml:space="preserve">, </w:t>
      </w:r>
      <w:r w:rsidR="00DD25D7" w:rsidRPr="002F5BEE">
        <w:rPr>
          <w:rFonts w:ascii="Verdana" w:hAnsi="Verdana"/>
          <w:sz w:val="20"/>
          <w:szCs w:val="20"/>
        </w:rPr>
        <w:t>and values)</w:t>
      </w:r>
    </w:p>
    <w:p w:rsidR="00DD25D7" w:rsidRPr="002F5BEE" w:rsidRDefault="00917B2D" w:rsidP="00917B2D">
      <w:pPr>
        <w:pStyle w:val="ListParagraph"/>
        <w:numPr>
          <w:ilvl w:val="0"/>
          <w:numId w:val="15"/>
        </w:numPr>
        <w:rPr>
          <w:rFonts w:ascii="Verdana" w:hAnsi="Verdana"/>
          <w:sz w:val="20"/>
          <w:szCs w:val="20"/>
        </w:rPr>
      </w:pPr>
      <w:r w:rsidRPr="002F5BEE">
        <w:rPr>
          <w:rFonts w:ascii="Verdana" w:hAnsi="Verdana"/>
          <w:sz w:val="20"/>
          <w:szCs w:val="20"/>
        </w:rPr>
        <w:t xml:space="preserve">Weak </w:t>
      </w:r>
      <w:r w:rsidR="00DD25D7" w:rsidRPr="002F5BEE">
        <w:rPr>
          <w:rFonts w:ascii="Verdana" w:hAnsi="Verdana"/>
          <w:sz w:val="20"/>
          <w:szCs w:val="20"/>
        </w:rPr>
        <w:t xml:space="preserve">monitoring </w:t>
      </w:r>
      <w:r w:rsidRPr="002F5BEE">
        <w:rPr>
          <w:rFonts w:ascii="Verdana" w:hAnsi="Verdana"/>
          <w:sz w:val="20"/>
          <w:szCs w:val="20"/>
        </w:rPr>
        <w:t xml:space="preserve">and limited </w:t>
      </w:r>
      <w:r w:rsidR="00DD25D7" w:rsidRPr="002F5BEE">
        <w:rPr>
          <w:rFonts w:ascii="Verdana" w:hAnsi="Verdana"/>
          <w:sz w:val="20"/>
          <w:szCs w:val="20"/>
        </w:rPr>
        <w:t>disaggregated data</w:t>
      </w:r>
    </w:p>
    <w:p w:rsidR="00DD25D7" w:rsidRPr="002F5BEE" w:rsidRDefault="00DD25D7" w:rsidP="00DD25D7">
      <w:pPr>
        <w:pStyle w:val="ListParagraph"/>
        <w:numPr>
          <w:ilvl w:val="0"/>
          <w:numId w:val="15"/>
        </w:numPr>
        <w:rPr>
          <w:rFonts w:ascii="Verdana" w:hAnsi="Verdana"/>
          <w:sz w:val="20"/>
          <w:szCs w:val="20"/>
        </w:rPr>
      </w:pPr>
      <w:r w:rsidRPr="002F5BEE">
        <w:rPr>
          <w:rFonts w:ascii="Verdana" w:hAnsi="Verdana"/>
          <w:sz w:val="20"/>
          <w:szCs w:val="20"/>
        </w:rPr>
        <w:t xml:space="preserve">lack of clarity on how to operationalize the </w:t>
      </w:r>
      <w:r w:rsidRPr="002F5BEE">
        <w:rPr>
          <w:rFonts w:ascii="Verdana" w:hAnsi="Verdana"/>
          <w:b/>
          <w:bCs/>
          <w:sz w:val="20"/>
          <w:szCs w:val="20"/>
        </w:rPr>
        <w:t>principle of free, prior and informed consent</w:t>
      </w:r>
      <w:r w:rsidR="00917B2D" w:rsidRPr="002F5BEE">
        <w:rPr>
          <w:rFonts w:ascii="Verdana" w:hAnsi="Verdana"/>
          <w:sz w:val="20"/>
          <w:szCs w:val="20"/>
        </w:rPr>
        <w:t xml:space="preserve"> , and essential right of </w:t>
      </w:r>
      <w:hyperlink r:id="rId6" w:tooltip="Local communities" w:history="1">
        <w:r w:rsidR="00917B2D" w:rsidRPr="002F5BEE">
          <w:rPr>
            <w:rFonts w:ascii="Verdana" w:hAnsi="Verdana"/>
            <w:sz w:val="20"/>
            <w:szCs w:val="20"/>
          </w:rPr>
          <w:t>local communities</w:t>
        </w:r>
      </w:hyperlink>
      <w:r w:rsidR="00917B2D" w:rsidRPr="002F5BEE">
        <w:rPr>
          <w:rFonts w:ascii="Verdana" w:hAnsi="Verdana"/>
          <w:sz w:val="20"/>
          <w:szCs w:val="20"/>
        </w:rPr>
        <w:t xml:space="preserve">, particularly </w:t>
      </w:r>
      <w:hyperlink r:id="rId7" w:tooltip="Indigenous peoples" w:history="1">
        <w:r w:rsidR="00917B2D" w:rsidRPr="002F5BEE">
          <w:rPr>
            <w:rFonts w:ascii="Verdana" w:hAnsi="Verdana"/>
            <w:sz w:val="20"/>
            <w:szCs w:val="20"/>
          </w:rPr>
          <w:t>indigenous peoples</w:t>
        </w:r>
      </w:hyperlink>
      <w:r w:rsidR="00917B2D" w:rsidRPr="002F5BEE">
        <w:rPr>
          <w:rFonts w:ascii="Verdana" w:hAnsi="Verdana"/>
          <w:sz w:val="20"/>
          <w:szCs w:val="20"/>
        </w:rPr>
        <w:t xml:space="preserve">, to </w:t>
      </w:r>
      <w:hyperlink r:id="rId8" w:tooltip="Participation (decision making)" w:history="1">
        <w:r w:rsidR="00917B2D" w:rsidRPr="002F5BEE">
          <w:rPr>
            <w:rFonts w:ascii="Verdana" w:hAnsi="Verdana"/>
            <w:sz w:val="20"/>
            <w:szCs w:val="20"/>
          </w:rPr>
          <w:t>participate</w:t>
        </w:r>
      </w:hyperlink>
      <w:r w:rsidR="00917B2D" w:rsidRPr="002F5BEE">
        <w:rPr>
          <w:rFonts w:ascii="Verdana" w:hAnsi="Verdana"/>
          <w:sz w:val="20"/>
          <w:szCs w:val="20"/>
        </w:rPr>
        <w:t xml:space="preserve"> in </w:t>
      </w:r>
      <w:hyperlink r:id="rId9" w:tooltip="Decision making" w:history="1">
        <w:r w:rsidR="00917B2D" w:rsidRPr="002F5BEE">
          <w:rPr>
            <w:rFonts w:ascii="Verdana" w:hAnsi="Verdana"/>
            <w:sz w:val="20"/>
            <w:szCs w:val="20"/>
          </w:rPr>
          <w:t>decision making</w:t>
        </w:r>
      </w:hyperlink>
      <w:r w:rsidR="00917B2D" w:rsidRPr="002F5BEE">
        <w:rPr>
          <w:rFonts w:ascii="Verdana" w:hAnsi="Verdana"/>
          <w:sz w:val="20"/>
          <w:szCs w:val="20"/>
        </w:rPr>
        <w:t xml:space="preserve"> about issues affecting them</w:t>
      </w:r>
    </w:p>
    <w:p w:rsidR="00DD25D7" w:rsidRPr="002F5BEE" w:rsidRDefault="00DD25D7" w:rsidP="00DD25D7">
      <w:pPr>
        <w:rPr>
          <w:rFonts w:ascii="Verdana" w:hAnsi="Verdana"/>
          <w:sz w:val="20"/>
          <w:szCs w:val="20"/>
        </w:rPr>
      </w:pPr>
    </w:p>
    <w:p w:rsidR="00DD25D7" w:rsidRPr="00245306" w:rsidRDefault="00245306" w:rsidP="0096435C">
      <w:pPr>
        <w:rPr>
          <w:rFonts w:ascii="Verdana" w:hAnsi="Verdana"/>
          <w:b/>
          <w:bCs/>
          <w:sz w:val="20"/>
          <w:szCs w:val="20"/>
        </w:rPr>
      </w:pPr>
      <w:r w:rsidRPr="00245306">
        <w:rPr>
          <w:rFonts w:ascii="Verdana" w:hAnsi="Verdana"/>
          <w:b/>
          <w:bCs/>
          <w:sz w:val="20"/>
          <w:szCs w:val="20"/>
        </w:rPr>
        <w:t xml:space="preserve">Conclusion: </w:t>
      </w:r>
    </w:p>
    <w:p w:rsidR="00DD25D7" w:rsidRPr="002F5BEE" w:rsidRDefault="00DD25D7" w:rsidP="002F5BEE">
      <w:pPr>
        <w:rPr>
          <w:rFonts w:ascii="Verdana" w:hAnsi="Verdana"/>
          <w:sz w:val="20"/>
          <w:szCs w:val="20"/>
        </w:rPr>
      </w:pPr>
      <w:r w:rsidRPr="002F5BEE">
        <w:rPr>
          <w:rFonts w:ascii="Verdana" w:hAnsi="Verdana"/>
          <w:sz w:val="20"/>
          <w:szCs w:val="20"/>
        </w:rPr>
        <w:t xml:space="preserve">IFAD is in a </w:t>
      </w:r>
      <w:r w:rsidRPr="002F5BEE">
        <w:rPr>
          <w:rFonts w:ascii="Verdana" w:hAnsi="Verdana"/>
          <w:b/>
          <w:bCs/>
          <w:sz w:val="20"/>
          <w:szCs w:val="20"/>
        </w:rPr>
        <w:t>unique position to support indigenous peoples'</w:t>
      </w:r>
      <w:r w:rsidRPr="002F5BEE">
        <w:rPr>
          <w:rFonts w:ascii="Verdana" w:hAnsi="Verdana"/>
          <w:sz w:val="20"/>
          <w:szCs w:val="20"/>
        </w:rPr>
        <w:t xml:space="preserve"> social and economic empowerment</w:t>
      </w:r>
      <w:r w:rsidR="0096435C" w:rsidRPr="002F5BEE">
        <w:rPr>
          <w:rFonts w:ascii="Verdana" w:hAnsi="Verdana"/>
          <w:sz w:val="20"/>
          <w:szCs w:val="20"/>
        </w:rPr>
        <w:t xml:space="preserve"> because  of</w:t>
      </w:r>
      <w:r w:rsidR="002F5BEE" w:rsidRPr="002F5BEE">
        <w:rPr>
          <w:rFonts w:ascii="Verdana" w:hAnsi="Verdana"/>
          <w:sz w:val="20"/>
          <w:szCs w:val="20"/>
        </w:rPr>
        <w:t xml:space="preserve">: </w:t>
      </w:r>
      <w:r w:rsidR="0096435C" w:rsidRPr="002F5BEE">
        <w:rPr>
          <w:rFonts w:ascii="Verdana" w:hAnsi="Verdana"/>
          <w:sz w:val="20"/>
          <w:szCs w:val="20"/>
        </w:rPr>
        <w:t xml:space="preserve"> Its s</w:t>
      </w:r>
      <w:r w:rsidRPr="002F5BEE">
        <w:rPr>
          <w:rFonts w:ascii="Verdana" w:hAnsi="Verdana"/>
          <w:sz w:val="20"/>
          <w:szCs w:val="20"/>
        </w:rPr>
        <w:t xml:space="preserve">ize and nature of projects </w:t>
      </w:r>
      <w:r w:rsidR="0096435C" w:rsidRPr="002F5BEE">
        <w:rPr>
          <w:rFonts w:ascii="Verdana" w:hAnsi="Verdana"/>
          <w:sz w:val="20"/>
          <w:szCs w:val="20"/>
        </w:rPr>
        <w:t xml:space="preserve">; </w:t>
      </w:r>
      <w:r w:rsidRPr="002F5BEE">
        <w:rPr>
          <w:rFonts w:ascii="Verdana" w:hAnsi="Verdana"/>
          <w:sz w:val="20"/>
          <w:szCs w:val="20"/>
        </w:rPr>
        <w:t>IFAD</w:t>
      </w:r>
      <w:r w:rsidR="002F5BEE" w:rsidRPr="002F5BEE">
        <w:rPr>
          <w:rFonts w:ascii="Verdana" w:hAnsi="Verdana"/>
          <w:sz w:val="20"/>
          <w:szCs w:val="20"/>
        </w:rPr>
        <w:t>s</w:t>
      </w:r>
      <w:r w:rsidRPr="002F5BEE">
        <w:rPr>
          <w:rFonts w:ascii="Verdana" w:hAnsi="Verdana"/>
          <w:sz w:val="20"/>
          <w:szCs w:val="20"/>
        </w:rPr>
        <w:t xml:space="preserve"> mandate ; </w:t>
      </w:r>
      <w:r w:rsidR="0096435C" w:rsidRPr="002F5BEE">
        <w:rPr>
          <w:rFonts w:ascii="Verdana" w:hAnsi="Verdana"/>
          <w:sz w:val="20"/>
          <w:szCs w:val="20"/>
        </w:rPr>
        <w:t>recognition as trusted partner. The ES acknowledged achievements made and underlined IFAD's potential and responsibility to do more. It also identified areas for improvement such as  :</w:t>
      </w:r>
    </w:p>
    <w:p w:rsidR="005853DF" w:rsidRPr="002F5BEE" w:rsidRDefault="005853DF" w:rsidP="00981827">
      <w:pPr>
        <w:pStyle w:val="ListParagraph"/>
        <w:numPr>
          <w:ilvl w:val="0"/>
          <w:numId w:val="19"/>
        </w:numPr>
        <w:rPr>
          <w:rFonts w:ascii="Verdana" w:hAnsi="Verdana"/>
          <w:sz w:val="20"/>
          <w:szCs w:val="20"/>
        </w:rPr>
      </w:pPr>
      <w:r w:rsidRPr="002F5BEE">
        <w:rPr>
          <w:rFonts w:ascii="Verdana" w:hAnsi="Verdana"/>
          <w:sz w:val="20"/>
          <w:szCs w:val="20"/>
        </w:rPr>
        <w:t>Revisit strategies and objectives of IPAF (Indigenous Peoples Assistance Facility)</w:t>
      </w:r>
    </w:p>
    <w:p w:rsidR="005853DF" w:rsidRPr="002F5BEE" w:rsidRDefault="005853DF" w:rsidP="00981827">
      <w:pPr>
        <w:pStyle w:val="ListParagraph"/>
        <w:numPr>
          <w:ilvl w:val="0"/>
          <w:numId w:val="19"/>
        </w:numPr>
        <w:rPr>
          <w:rFonts w:ascii="Verdana" w:hAnsi="Verdana"/>
          <w:sz w:val="20"/>
          <w:szCs w:val="20"/>
        </w:rPr>
      </w:pPr>
      <w:r w:rsidRPr="002F5BEE">
        <w:rPr>
          <w:rFonts w:ascii="Verdana" w:hAnsi="Verdana"/>
          <w:sz w:val="20"/>
          <w:szCs w:val="20"/>
        </w:rPr>
        <w:t>Greater attention to implementation- ensuring effective participation</w:t>
      </w:r>
    </w:p>
    <w:p w:rsidR="005853DF" w:rsidRPr="002F5BEE" w:rsidRDefault="005853DF" w:rsidP="00981827">
      <w:pPr>
        <w:pStyle w:val="ListParagraph"/>
        <w:numPr>
          <w:ilvl w:val="0"/>
          <w:numId w:val="19"/>
        </w:numPr>
        <w:rPr>
          <w:rFonts w:ascii="Verdana" w:hAnsi="Verdana"/>
          <w:sz w:val="20"/>
          <w:szCs w:val="20"/>
        </w:rPr>
      </w:pPr>
      <w:r w:rsidRPr="002F5BEE">
        <w:rPr>
          <w:rFonts w:ascii="Verdana" w:hAnsi="Verdana"/>
          <w:sz w:val="20"/>
          <w:szCs w:val="20"/>
        </w:rPr>
        <w:t>Better guidance on how to operationalize the Free prior and Informed Consent (FPIC) principle</w:t>
      </w:r>
    </w:p>
    <w:p w:rsidR="005853DF" w:rsidRPr="002F5BEE" w:rsidRDefault="005853DF" w:rsidP="00981827">
      <w:pPr>
        <w:pStyle w:val="ListParagraph"/>
        <w:numPr>
          <w:ilvl w:val="0"/>
          <w:numId w:val="19"/>
        </w:numPr>
        <w:rPr>
          <w:rFonts w:ascii="Verdana" w:hAnsi="Verdana"/>
          <w:sz w:val="20"/>
          <w:szCs w:val="20"/>
        </w:rPr>
      </w:pPr>
      <w:r w:rsidRPr="002F5BEE">
        <w:rPr>
          <w:rFonts w:ascii="Verdana" w:hAnsi="Verdana"/>
          <w:sz w:val="20"/>
          <w:szCs w:val="20"/>
        </w:rPr>
        <w:t xml:space="preserve">Enhance </w:t>
      </w:r>
      <w:r w:rsidRPr="002F5BEE">
        <w:rPr>
          <w:rFonts w:ascii="Verdana" w:hAnsi="Verdana"/>
          <w:sz w:val="20"/>
          <w:szCs w:val="20"/>
          <w:u w:val="single"/>
        </w:rPr>
        <w:t>staff understanding</w:t>
      </w:r>
      <w:r w:rsidRPr="002F5BEE">
        <w:rPr>
          <w:rFonts w:ascii="Verdana" w:hAnsi="Verdana"/>
          <w:sz w:val="20"/>
          <w:szCs w:val="20"/>
        </w:rPr>
        <w:t xml:space="preserve"> of IP issues</w:t>
      </w:r>
    </w:p>
    <w:p w:rsidR="005853DF" w:rsidRPr="002F5BEE" w:rsidRDefault="00981827" w:rsidP="00981827">
      <w:pPr>
        <w:pStyle w:val="ListParagraph"/>
        <w:numPr>
          <w:ilvl w:val="0"/>
          <w:numId w:val="19"/>
        </w:numPr>
        <w:rPr>
          <w:rFonts w:ascii="Verdana" w:hAnsi="Verdana"/>
          <w:sz w:val="20"/>
          <w:szCs w:val="20"/>
        </w:rPr>
      </w:pPr>
      <w:r w:rsidRPr="002F5BEE">
        <w:rPr>
          <w:rFonts w:ascii="Verdana" w:hAnsi="Verdana"/>
          <w:sz w:val="20"/>
          <w:szCs w:val="20"/>
        </w:rPr>
        <w:t>Strengthen</w:t>
      </w:r>
      <w:r w:rsidR="005853DF" w:rsidRPr="002F5BEE">
        <w:rPr>
          <w:rFonts w:ascii="Verdana" w:hAnsi="Verdana"/>
          <w:sz w:val="20"/>
          <w:szCs w:val="20"/>
        </w:rPr>
        <w:t xml:space="preserve"> Knowledge management </w:t>
      </w:r>
    </w:p>
    <w:p w:rsidR="00C87FC3" w:rsidRPr="002F5BEE" w:rsidRDefault="00C87FC3" w:rsidP="00981827">
      <w:pPr>
        <w:rPr>
          <w:rFonts w:ascii="Verdana" w:hAnsi="Verdana"/>
          <w:sz w:val="20"/>
          <w:szCs w:val="20"/>
        </w:rPr>
      </w:pPr>
      <w:r w:rsidRPr="002F5BEE">
        <w:rPr>
          <w:rFonts w:ascii="Verdana" w:hAnsi="Verdana"/>
          <w:sz w:val="20"/>
          <w:szCs w:val="20"/>
        </w:rPr>
        <w:t>------------------</w:t>
      </w:r>
    </w:p>
    <w:p w:rsidR="000572F4" w:rsidRPr="00245306" w:rsidRDefault="000572F4" w:rsidP="00245306">
      <w:pPr>
        <w:pStyle w:val="ListParagraph"/>
        <w:numPr>
          <w:ilvl w:val="0"/>
          <w:numId w:val="26"/>
        </w:numPr>
        <w:rPr>
          <w:rFonts w:ascii="Verdana" w:eastAsia="MS Mincho" w:hAnsi="Verdana" w:cs="Arial"/>
          <w:b/>
          <w:bCs/>
          <w:kern w:val="2"/>
          <w:sz w:val="20"/>
          <w:szCs w:val="20"/>
          <w:u w:val="single"/>
        </w:rPr>
      </w:pPr>
      <w:r w:rsidRPr="00245306">
        <w:rPr>
          <w:rFonts w:ascii="Verdana" w:hAnsi="Verdana"/>
          <w:b/>
          <w:bCs/>
          <w:sz w:val="20"/>
          <w:szCs w:val="20"/>
          <w:u w:val="single"/>
        </w:rPr>
        <w:lastRenderedPageBreak/>
        <w:t>EVALUATION SYNTHESIS ON</w:t>
      </w:r>
      <w:r w:rsidRPr="00245306">
        <w:rPr>
          <w:rFonts w:ascii="Verdana" w:hAnsi="Verdana"/>
          <w:b/>
          <w:bCs/>
          <w:sz w:val="20"/>
          <w:szCs w:val="20"/>
        </w:rPr>
        <w:t xml:space="preserve">  </w:t>
      </w:r>
      <w:r w:rsidRPr="00245306">
        <w:rPr>
          <w:rFonts w:ascii="Verdana" w:eastAsia="MS Mincho" w:hAnsi="Verdana" w:cs="Arial"/>
          <w:b/>
          <w:bCs/>
          <w:kern w:val="2"/>
          <w:sz w:val="20"/>
          <w:szCs w:val="20"/>
          <w:u w:val="single"/>
        </w:rPr>
        <w:t>FAO &amp; IFADS ENGAGEMENT ON PASTORAL DEVELOPMENT</w:t>
      </w:r>
    </w:p>
    <w:p w:rsidR="00245306" w:rsidRDefault="00245306" w:rsidP="000572F4">
      <w:pPr>
        <w:rPr>
          <w:rFonts w:ascii="Verdana" w:hAnsi="Verdana"/>
          <w:sz w:val="20"/>
          <w:szCs w:val="20"/>
        </w:rPr>
      </w:pPr>
    </w:p>
    <w:p w:rsidR="00981827" w:rsidRPr="00245306" w:rsidRDefault="0096435C" w:rsidP="000572F4">
      <w:pPr>
        <w:rPr>
          <w:rFonts w:ascii="Verdana" w:eastAsia="MS Mincho" w:hAnsi="Verdana" w:cs="Arial"/>
          <w:kern w:val="2"/>
          <w:sz w:val="20"/>
          <w:szCs w:val="20"/>
        </w:rPr>
      </w:pPr>
      <w:r w:rsidRPr="002F5BEE">
        <w:rPr>
          <w:rFonts w:ascii="Verdana" w:hAnsi="Verdana"/>
          <w:sz w:val="20"/>
          <w:szCs w:val="20"/>
        </w:rPr>
        <w:t xml:space="preserve">A third important contribution of </w:t>
      </w:r>
      <w:r w:rsidR="00C87FC3" w:rsidRPr="002F5BEE">
        <w:rPr>
          <w:rFonts w:ascii="Verdana" w:hAnsi="Verdana"/>
          <w:sz w:val="20"/>
          <w:szCs w:val="20"/>
        </w:rPr>
        <w:t>evaluation  to ensuring equity,</w:t>
      </w:r>
      <w:r w:rsidRPr="002F5BEE">
        <w:rPr>
          <w:rFonts w:ascii="Verdana" w:hAnsi="Verdana"/>
          <w:sz w:val="20"/>
          <w:szCs w:val="20"/>
        </w:rPr>
        <w:t xml:space="preserve"> equality an non-discrimination </w:t>
      </w:r>
      <w:r w:rsidR="00C87FC3" w:rsidRPr="002F5BEE">
        <w:rPr>
          <w:rFonts w:ascii="Verdana" w:hAnsi="Verdana"/>
          <w:sz w:val="20"/>
          <w:szCs w:val="20"/>
        </w:rPr>
        <w:t xml:space="preserve">was through the </w:t>
      </w:r>
      <w:r w:rsidR="00C87FC3" w:rsidRPr="00245306">
        <w:rPr>
          <w:rFonts w:ascii="Verdana" w:hAnsi="Verdana"/>
          <w:sz w:val="20"/>
          <w:szCs w:val="20"/>
        </w:rPr>
        <w:t xml:space="preserve">FAO and IFAD JOINT EVALUATION SYNTHESIS ON </w:t>
      </w:r>
      <w:r w:rsidR="00981827" w:rsidRPr="00245306">
        <w:rPr>
          <w:rFonts w:ascii="Verdana" w:eastAsia="MS Mincho" w:hAnsi="Verdana" w:cs="Arial"/>
          <w:kern w:val="2"/>
          <w:sz w:val="20"/>
          <w:szCs w:val="20"/>
        </w:rPr>
        <w:t>FAO &amp; IFAD</w:t>
      </w:r>
      <w:r w:rsidR="007D0F01" w:rsidRPr="00245306">
        <w:rPr>
          <w:rFonts w:ascii="Verdana" w:eastAsia="MS Mincho" w:hAnsi="Verdana" w:cs="Arial"/>
          <w:kern w:val="2"/>
          <w:sz w:val="20"/>
          <w:szCs w:val="20"/>
        </w:rPr>
        <w:t>S</w:t>
      </w:r>
      <w:r w:rsidR="00981827" w:rsidRPr="00245306">
        <w:rPr>
          <w:rFonts w:ascii="Verdana" w:eastAsia="MS Mincho" w:hAnsi="Verdana" w:cs="Arial"/>
          <w:kern w:val="2"/>
          <w:sz w:val="20"/>
          <w:szCs w:val="20"/>
        </w:rPr>
        <w:t xml:space="preserve"> ENGAGEMENT ON PASTORAL DEVELOPMENT</w:t>
      </w:r>
    </w:p>
    <w:p w:rsidR="00245306" w:rsidRPr="00245306" w:rsidRDefault="00245306" w:rsidP="00245306">
      <w:pPr>
        <w:rPr>
          <w:rFonts w:ascii="Verdana" w:hAnsi="Verdana"/>
          <w:b/>
          <w:bCs/>
          <w:sz w:val="20"/>
          <w:szCs w:val="20"/>
        </w:rPr>
      </w:pPr>
      <w:r w:rsidRPr="00245306">
        <w:rPr>
          <w:rFonts w:ascii="Verdana" w:hAnsi="Verdana"/>
          <w:b/>
          <w:bCs/>
          <w:sz w:val="20"/>
          <w:szCs w:val="20"/>
        </w:rPr>
        <w:t>Background</w:t>
      </w:r>
    </w:p>
    <w:p w:rsidR="00981827" w:rsidRPr="002F5BEE" w:rsidRDefault="00981827" w:rsidP="00981827">
      <w:pPr>
        <w:pStyle w:val="ListParagraph"/>
        <w:numPr>
          <w:ilvl w:val="0"/>
          <w:numId w:val="19"/>
        </w:numPr>
        <w:rPr>
          <w:rFonts w:ascii="Verdana" w:hAnsi="Verdana"/>
          <w:sz w:val="20"/>
          <w:szCs w:val="20"/>
        </w:rPr>
      </w:pPr>
      <w:r w:rsidRPr="002F5BEE">
        <w:rPr>
          <w:rFonts w:ascii="Verdana" w:hAnsi="Verdana"/>
          <w:sz w:val="20"/>
          <w:szCs w:val="20"/>
        </w:rPr>
        <w:t xml:space="preserve">Pastoralists are </w:t>
      </w:r>
      <w:r w:rsidRPr="002F5BEE">
        <w:rPr>
          <w:rFonts w:ascii="Verdana" w:hAnsi="Verdana"/>
          <w:b/>
          <w:bCs/>
          <w:sz w:val="20"/>
          <w:szCs w:val="20"/>
        </w:rPr>
        <w:t>amongst the poorest and most vulnerable populations</w:t>
      </w:r>
      <w:r w:rsidRPr="002F5BEE">
        <w:rPr>
          <w:rFonts w:ascii="Verdana" w:hAnsi="Verdana"/>
          <w:sz w:val="20"/>
          <w:szCs w:val="20"/>
        </w:rPr>
        <w:t xml:space="preserve"> in developing countries. Most of the pastoralists live in Africa and Asia, and some in Latin America</w:t>
      </w:r>
    </w:p>
    <w:p w:rsidR="00981827" w:rsidRPr="002F5BEE" w:rsidRDefault="00C87FC3" w:rsidP="00C87FC3">
      <w:pPr>
        <w:pStyle w:val="ListParagraph"/>
        <w:numPr>
          <w:ilvl w:val="0"/>
          <w:numId w:val="19"/>
        </w:numPr>
        <w:rPr>
          <w:rFonts w:ascii="Verdana" w:hAnsi="Verdana"/>
          <w:sz w:val="20"/>
          <w:szCs w:val="20"/>
        </w:rPr>
      </w:pPr>
      <w:r w:rsidRPr="002F5BEE">
        <w:rPr>
          <w:rFonts w:ascii="Verdana" w:hAnsi="Verdana"/>
          <w:sz w:val="20"/>
          <w:szCs w:val="20"/>
        </w:rPr>
        <w:t xml:space="preserve">It is important to understand </w:t>
      </w:r>
      <w:r w:rsidR="00981827" w:rsidRPr="002F5BEE">
        <w:rPr>
          <w:rFonts w:ascii="Verdana" w:hAnsi="Verdana"/>
          <w:sz w:val="20"/>
          <w:szCs w:val="20"/>
          <w:u w:val="single"/>
        </w:rPr>
        <w:t>Pastoral development</w:t>
      </w:r>
      <w:r w:rsidR="00981827" w:rsidRPr="002F5BEE">
        <w:rPr>
          <w:rFonts w:ascii="Verdana" w:hAnsi="Verdana"/>
          <w:sz w:val="20"/>
          <w:szCs w:val="20"/>
        </w:rPr>
        <w:t xml:space="preserve"> </w:t>
      </w:r>
      <w:r w:rsidR="00981827" w:rsidRPr="002F5BEE">
        <w:rPr>
          <w:rFonts w:ascii="Verdana" w:hAnsi="Verdana"/>
          <w:sz w:val="20"/>
          <w:szCs w:val="20"/>
          <w:u w:val="single"/>
        </w:rPr>
        <w:t>and livestock development</w:t>
      </w:r>
      <w:r w:rsidR="00981827" w:rsidRPr="002F5BEE">
        <w:rPr>
          <w:rFonts w:ascii="Verdana" w:hAnsi="Verdana"/>
          <w:sz w:val="20"/>
          <w:szCs w:val="20"/>
        </w:rPr>
        <w:t xml:space="preserve"> are </w:t>
      </w:r>
      <w:r w:rsidR="00981827" w:rsidRPr="002F5BEE">
        <w:rPr>
          <w:rFonts w:ascii="Verdana" w:hAnsi="Verdana"/>
          <w:b/>
          <w:bCs/>
          <w:sz w:val="20"/>
          <w:szCs w:val="20"/>
        </w:rPr>
        <w:t>two different concepts</w:t>
      </w:r>
      <w:r w:rsidR="00981827" w:rsidRPr="002F5BEE">
        <w:rPr>
          <w:rFonts w:ascii="Verdana" w:hAnsi="Verdana"/>
          <w:sz w:val="20"/>
          <w:szCs w:val="20"/>
        </w:rPr>
        <w:t xml:space="preserve">; Pastoralism </w:t>
      </w:r>
      <w:r w:rsidRPr="002F5BEE">
        <w:rPr>
          <w:rFonts w:ascii="Verdana" w:hAnsi="Verdana"/>
          <w:sz w:val="20"/>
          <w:szCs w:val="20"/>
        </w:rPr>
        <w:t xml:space="preserve">IS </w:t>
      </w:r>
      <w:r w:rsidR="00981827" w:rsidRPr="002F5BEE">
        <w:rPr>
          <w:rFonts w:ascii="Verdana" w:hAnsi="Verdana"/>
          <w:sz w:val="20"/>
          <w:szCs w:val="20"/>
        </w:rPr>
        <w:t xml:space="preserve">an animal production system which takes advantage of the characteristic </w:t>
      </w:r>
      <w:r w:rsidR="00981827" w:rsidRPr="002F5BEE">
        <w:rPr>
          <w:rFonts w:ascii="Verdana" w:hAnsi="Verdana"/>
          <w:sz w:val="20"/>
          <w:szCs w:val="20"/>
          <w:u w:val="single"/>
        </w:rPr>
        <w:t xml:space="preserve">instability </w:t>
      </w:r>
      <w:r w:rsidR="00981827" w:rsidRPr="002F5BEE">
        <w:rPr>
          <w:rFonts w:ascii="Verdana" w:hAnsi="Verdana"/>
          <w:sz w:val="20"/>
          <w:szCs w:val="20"/>
        </w:rPr>
        <w:t>of rangeland environments</w:t>
      </w:r>
    </w:p>
    <w:p w:rsidR="00981827" w:rsidRPr="002F5BEE" w:rsidRDefault="00C87FC3" w:rsidP="00981827">
      <w:pPr>
        <w:pStyle w:val="ListParagraph"/>
        <w:numPr>
          <w:ilvl w:val="0"/>
          <w:numId w:val="19"/>
        </w:numPr>
        <w:rPr>
          <w:rFonts w:ascii="Verdana" w:hAnsi="Verdana"/>
          <w:b/>
          <w:bCs/>
          <w:sz w:val="20"/>
          <w:szCs w:val="20"/>
        </w:rPr>
      </w:pPr>
      <w:r w:rsidRPr="002F5BEE">
        <w:rPr>
          <w:rFonts w:ascii="Verdana" w:hAnsi="Verdana"/>
          <w:sz w:val="20"/>
          <w:szCs w:val="20"/>
        </w:rPr>
        <w:t xml:space="preserve">The </w:t>
      </w:r>
      <w:r w:rsidR="00981827" w:rsidRPr="002F5BEE">
        <w:rPr>
          <w:rFonts w:ascii="Verdana" w:hAnsi="Verdana"/>
          <w:sz w:val="20"/>
          <w:szCs w:val="20"/>
        </w:rPr>
        <w:t xml:space="preserve">Specific number of pastoralist </w:t>
      </w:r>
      <w:r w:rsidRPr="002F5BEE">
        <w:rPr>
          <w:rFonts w:ascii="Verdana" w:hAnsi="Verdana"/>
          <w:sz w:val="20"/>
          <w:szCs w:val="20"/>
        </w:rPr>
        <w:t xml:space="preserve">is </w:t>
      </w:r>
      <w:r w:rsidR="00981827" w:rsidRPr="002F5BEE">
        <w:rPr>
          <w:rFonts w:ascii="Verdana" w:hAnsi="Verdana"/>
          <w:sz w:val="20"/>
          <w:szCs w:val="20"/>
        </w:rPr>
        <w:t xml:space="preserve">unknown, but </w:t>
      </w:r>
      <w:r w:rsidRPr="002F5BEE">
        <w:rPr>
          <w:rFonts w:ascii="Verdana" w:hAnsi="Verdana"/>
          <w:sz w:val="20"/>
          <w:szCs w:val="20"/>
        </w:rPr>
        <w:t xml:space="preserve">it is </w:t>
      </w:r>
      <w:r w:rsidR="00981827" w:rsidRPr="002F5BEE">
        <w:rPr>
          <w:rFonts w:ascii="Verdana" w:hAnsi="Verdana"/>
          <w:sz w:val="20"/>
          <w:szCs w:val="20"/>
        </w:rPr>
        <w:t xml:space="preserve">estimated to be </w:t>
      </w:r>
      <w:r w:rsidR="00981827" w:rsidRPr="002F5BEE">
        <w:rPr>
          <w:rFonts w:ascii="Verdana" w:hAnsi="Verdana"/>
          <w:b/>
          <w:bCs/>
          <w:sz w:val="20"/>
          <w:szCs w:val="20"/>
        </w:rPr>
        <w:t>more than 100 million worldwide.</w:t>
      </w:r>
    </w:p>
    <w:p w:rsidR="00981827" w:rsidRPr="002F5BEE" w:rsidRDefault="00C87FC3" w:rsidP="00595C93">
      <w:pPr>
        <w:pStyle w:val="ListParagraph"/>
        <w:numPr>
          <w:ilvl w:val="0"/>
          <w:numId w:val="19"/>
        </w:numPr>
        <w:rPr>
          <w:rFonts w:ascii="Verdana" w:hAnsi="Verdana"/>
          <w:sz w:val="20"/>
          <w:szCs w:val="20"/>
        </w:rPr>
      </w:pPr>
      <w:r w:rsidRPr="002F5BEE">
        <w:rPr>
          <w:rFonts w:ascii="Verdana" w:hAnsi="Verdana"/>
          <w:sz w:val="20"/>
          <w:szCs w:val="20"/>
        </w:rPr>
        <w:t>It is als</w:t>
      </w:r>
      <w:r w:rsidR="00595C93" w:rsidRPr="002F5BEE">
        <w:rPr>
          <w:rFonts w:ascii="Verdana" w:hAnsi="Verdana"/>
          <w:sz w:val="20"/>
          <w:szCs w:val="20"/>
        </w:rPr>
        <w:t>o</w:t>
      </w:r>
      <w:r w:rsidRPr="002F5BEE">
        <w:rPr>
          <w:rFonts w:ascii="Verdana" w:hAnsi="Verdana"/>
          <w:sz w:val="20"/>
          <w:szCs w:val="20"/>
        </w:rPr>
        <w:t xml:space="preserve"> important to keep in </w:t>
      </w:r>
      <w:r w:rsidR="00595C93" w:rsidRPr="002F5BEE">
        <w:rPr>
          <w:rFonts w:ascii="Verdana" w:hAnsi="Verdana"/>
          <w:sz w:val="20"/>
          <w:szCs w:val="20"/>
        </w:rPr>
        <w:t>mind</w:t>
      </w:r>
      <w:r w:rsidRPr="002F5BEE">
        <w:rPr>
          <w:rFonts w:ascii="Verdana" w:hAnsi="Verdana"/>
          <w:sz w:val="20"/>
          <w:szCs w:val="20"/>
        </w:rPr>
        <w:t xml:space="preserve"> that a </w:t>
      </w:r>
      <w:r w:rsidR="00595C93" w:rsidRPr="002F5BEE">
        <w:rPr>
          <w:rFonts w:ascii="Verdana" w:hAnsi="Verdana"/>
          <w:sz w:val="20"/>
          <w:szCs w:val="20"/>
        </w:rPr>
        <w:t>n</w:t>
      </w:r>
      <w:r w:rsidR="00981827" w:rsidRPr="002F5BEE">
        <w:rPr>
          <w:rFonts w:ascii="Verdana" w:hAnsi="Verdana"/>
          <w:sz w:val="20"/>
          <w:szCs w:val="20"/>
        </w:rPr>
        <w:t xml:space="preserve">ew understanding </w:t>
      </w:r>
      <w:r w:rsidR="00595C93" w:rsidRPr="002F5BEE">
        <w:rPr>
          <w:rFonts w:ascii="Verdana" w:hAnsi="Verdana"/>
          <w:sz w:val="20"/>
          <w:szCs w:val="20"/>
        </w:rPr>
        <w:t>of pastoralism emerged 20 years ago, from what it was considered as</w:t>
      </w:r>
      <w:r w:rsidR="00981827" w:rsidRPr="002F5BEE">
        <w:rPr>
          <w:rFonts w:ascii="Verdana" w:hAnsi="Verdana"/>
          <w:sz w:val="20"/>
          <w:szCs w:val="20"/>
        </w:rPr>
        <w:t xml:space="preserve"> "irrational way of life" to </w:t>
      </w:r>
      <w:r w:rsidR="00595C93" w:rsidRPr="002F5BEE">
        <w:rPr>
          <w:rFonts w:ascii="Verdana" w:hAnsi="Verdana"/>
          <w:sz w:val="20"/>
          <w:szCs w:val="20"/>
        </w:rPr>
        <w:t xml:space="preserve">a  of adaptation to </w:t>
      </w:r>
      <w:r w:rsidR="00981827" w:rsidRPr="002F5BEE">
        <w:rPr>
          <w:rFonts w:ascii="Verdana" w:hAnsi="Verdana"/>
          <w:sz w:val="20"/>
          <w:szCs w:val="20"/>
        </w:rPr>
        <w:t xml:space="preserve"> of an envir</w:t>
      </w:r>
      <w:r w:rsidR="00595C93" w:rsidRPr="002F5BEE">
        <w:rPr>
          <w:rFonts w:ascii="Verdana" w:hAnsi="Verdana"/>
          <w:sz w:val="20"/>
          <w:szCs w:val="20"/>
        </w:rPr>
        <w:t>onment dominated by variability (m</w:t>
      </w:r>
      <w:r w:rsidR="00981827" w:rsidRPr="002F5BEE">
        <w:rPr>
          <w:rFonts w:ascii="Verdana" w:hAnsi="Verdana"/>
          <w:sz w:val="20"/>
          <w:szCs w:val="20"/>
        </w:rPr>
        <w:t>obility as a</w:t>
      </w:r>
      <w:r w:rsidR="00595C93" w:rsidRPr="002F5BEE">
        <w:rPr>
          <w:rFonts w:ascii="Verdana" w:hAnsi="Verdana"/>
          <w:sz w:val="20"/>
          <w:szCs w:val="20"/>
        </w:rPr>
        <w:t xml:space="preserve"> preferred  </w:t>
      </w:r>
      <w:r w:rsidR="00981827" w:rsidRPr="002F5BEE">
        <w:rPr>
          <w:rFonts w:ascii="Verdana" w:hAnsi="Verdana"/>
          <w:sz w:val="20"/>
          <w:szCs w:val="20"/>
        </w:rPr>
        <w:t xml:space="preserve">strategy to increase </w:t>
      </w:r>
      <w:r w:rsidR="007D0F01" w:rsidRPr="002F5BEE">
        <w:rPr>
          <w:rFonts w:ascii="Verdana" w:hAnsi="Verdana"/>
          <w:sz w:val="20"/>
          <w:szCs w:val="20"/>
        </w:rPr>
        <w:t>productivity</w:t>
      </w:r>
    </w:p>
    <w:p w:rsidR="002F5BEE" w:rsidRDefault="002F5BEE" w:rsidP="00595C93">
      <w:pPr>
        <w:rPr>
          <w:rFonts w:ascii="Verdana" w:hAnsi="Verdana"/>
          <w:sz w:val="20"/>
          <w:szCs w:val="20"/>
        </w:rPr>
      </w:pPr>
    </w:p>
    <w:p w:rsidR="00981827" w:rsidRPr="002F5BEE" w:rsidRDefault="00245306" w:rsidP="00245306">
      <w:pPr>
        <w:rPr>
          <w:rFonts w:ascii="Verdana" w:hAnsi="Verdana"/>
          <w:sz w:val="20"/>
          <w:szCs w:val="20"/>
        </w:rPr>
      </w:pPr>
      <w:r>
        <w:rPr>
          <w:rFonts w:ascii="Verdana" w:hAnsi="Verdana"/>
          <w:sz w:val="20"/>
          <w:szCs w:val="20"/>
        </w:rPr>
        <w:t>S</w:t>
      </w:r>
      <w:r w:rsidR="00595C93" w:rsidRPr="002F5BEE">
        <w:rPr>
          <w:rFonts w:ascii="Verdana" w:hAnsi="Verdana"/>
          <w:sz w:val="20"/>
          <w:szCs w:val="20"/>
        </w:rPr>
        <w:t>cale of engagement, not negligible (In IFAD:  31 projects,  (380 million) in 10 years between 2003 and 2013, equivalent to 11% of IFAD investment ; and in FAO 163 Pastoral oriented activities (380 million), equivalent to 5% of FAOs investment</w:t>
      </w:r>
    </w:p>
    <w:p w:rsidR="00981827" w:rsidRPr="002F5BEE" w:rsidRDefault="00B00402" w:rsidP="00245306">
      <w:pPr>
        <w:rPr>
          <w:rFonts w:ascii="Verdana" w:hAnsi="Verdana"/>
          <w:sz w:val="20"/>
          <w:szCs w:val="20"/>
        </w:rPr>
      </w:pPr>
      <w:r w:rsidRPr="002F5BEE">
        <w:rPr>
          <w:rFonts w:ascii="Verdana" w:hAnsi="Verdana"/>
          <w:sz w:val="20"/>
          <w:szCs w:val="20"/>
        </w:rPr>
        <w:t>O</w:t>
      </w:r>
      <w:r w:rsidR="00595C93" w:rsidRPr="002F5BEE">
        <w:rPr>
          <w:rFonts w:ascii="Verdana" w:hAnsi="Verdana"/>
          <w:sz w:val="20"/>
          <w:szCs w:val="20"/>
        </w:rPr>
        <w:t xml:space="preserve">verall findings of the ES </w:t>
      </w:r>
      <w:r w:rsidR="00245306">
        <w:rPr>
          <w:rFonts w:ascii="Verdana" w:hAnsi="Verdana"/>
          <w:sz w:val="20"/>
          <w:szCs w:val="20"/>
        </w:rPr>
        <w:t>:</w:t>
      </w:r>
      <w:bookmarkStart w:id="0" w:name="_GoBack"/>
      <w:bookmarkEnd w:id="0"/>
    </w:p>
    <w:p w:rsidR="00981827" w:rsidRPr="002F5BEE" w:rsidRDefault="00595C93" w:rsidP="00595C93">
      <w:pPr>
        <w:pStyle w:val="ListParagraph"/>
        <w:numPr>
          <w:ilvl w:val="0"/>
          <w:numId w:val="19"/>
        </w:numPr>
        <w:rPr>
          <w:rFonts w:ascii="Verdana" w:hAnsi="Verdana"/>
          <w:sz w:val="20"/>
          <w:szCs w:val="20"/>
        </w:rPr>
      </w:pPr>
      <w:r w:rsidRPr="002F5BEE">
        <w:rPr>
          <w:rFonts w:ascii="Verdana" w:hAnsi="Verdana"/>
          <w:sz w:val="20"/>
          <w:szCs w:val="20"/>
        </w:rPr>
        <w:t>First of all, p</w:t>
      </w:r>
      <w:r w:rsidR="00981827" w:rsidRPr="002F5BEE">
        <w:rPr>
          <w:rFonts w:ascii="Verdana" w:hAnsi="Verdana"/>
          <w:sz w:val="20"/>
          <w:szCs w:val="20"/>
        </w:rPr>
        <w:t xml:space="preserve">astoral development is relevant to </w:t>
      </w:r>
      <w:r w:rsidRPr="002F5BEE">
        <w:rPr>
          <w:rFonts w:ascii="Verdana" w:hAnsi="Verdana"/>
          <w:sz w:val="20"/>
          <w:szCs w:val="20"/>
        </w:rPr>
        <w:t xml:space="preserve">both </w:t>
      </w:r>
      <w:r w:rsidR="00981827" w:rsidRPr="002F5BEE">
        <w:rPr>
          <w:rFonts w:ascii="Verdana" w:hAnsi="Verdana"/>
          <w:sz w:val="20"/>
          <w:szCs w:val="20"/>
        </w:rPr>
        <w:t xml:space="preserve">IFAD’s and FAO’s mandate of promoting food and nutrition security, and improved </w:t>
      </w:r>
      <w:r w:rsidRPr="002F5BEE">
        <w:rPr>
          <w:rFonts w:ascii="Verdana" w:hAnsi="Verdana"/>
          <w:sz w:val="20"/>
          <w:szCs w:val="20"/>
        </w:rPr>
        <w:t xml:space="preserve">to </w:t>
      </w:r>
      <w:r w:rsidR="00981827" w:rsidRPr="002F5BEE">
        <w:rPr>
          <w:rFonts w:ascii="Verdana" w:hAnsi="Verdana"/>
          <w:sz w:val="20"/>
          <w:szCs w:val="20"/>
        </w:rPr>
        <w:t xml:space="preserve">livelihoods. </w:t>
      </w:r>
      <w:r w:rsidR="00981827" w:rsidRPr="002F5BEE">
        <w:rPr>
          <w:rStyle w:val="Strong"/>
          <w:rFonts w:ascii="Verdana" w:hAnsi="Verdana" w:cs="Arial"/>
          <w:color w:val="000000"/>
          <w:sz w:val="20"/>
          <w:szCs w:val="20"/>
          <w:lang w:val="en-US"/>
        </w:rPr>
        <w:t>Pastoral systems produce substantial wealth at low opportunity cost</w:t>
      </w:r>
      <w:r w:rsidR="00981827" w:rsidRPr="002F5BEE">
        <w:rPr>
          <w:rFonts w:ascii="Verdana" w:hAnsi="Verdana" w:cs="Arial"/>
          <w:color w:val="000000"/>
          <w:sz w:val="20"/>
          <w:szCs w:val="20"/>
          <w:lang w:val="en-US"/>
        </w:rPr>
        <w:t xml:space="preserve">, </w:t>
      </w:r>
    </w:p>
    <w:p w:rsidR="00595C93" w:rsidRPr="002F5BEE" w:rsidRDefault="00595C93" w:rsidP="00595C93">
      <w:pPr>
        <w:pStyle w:val="ListParagraph"/>
        <w:rPr>
          <w:rFonts w:ascii="Verdana" w:hAnsi="Verdana"/>
          <w:sz w:val="20"/>
          <w:szCs w:val="20"/>
        </w:rPr>
      </w:pPr>
    </w:p>
    <w:p w:rsidR="00981827" w:rsidRPr="002F5BEE" w:rsidRDefault="00595C93" w:rsidP="002F5BEE">
      <w:pPr>
        <w:pStyle w:val="ListParagraph"/>
        <w:numPr>
          <w:ilvl w:val="0"/>
          <w:numId w:val="19"/>
        </w:numPr>
        <w:rPr>
          <w:rFonts w:ascii="Verdana" w:hAnsi="Verdana"/>
          <w:sz w:val="20"/>
          <w:szCs w:val="20"/>
        </w:rPr>
      </w:pPr>
      <w:r w:rsidRPr="002F5BEE">
        <w:rPr>
          <w:rFonts w:ascii="Verdana" w:hAnsi="Verdana"/>
          <w:sz w:val="20"/>
          <w:szCs w:val="20"/>
        </w:rPr>
        <w:t>However</w:t>
      </w:r>
      <w:r w:rsidRPr="002F5BEE">
        <w:rPr>
          <w:rFonts w:ascii="Verdana" w:hAnsi="Verdana"/>
          <w:b/>
          <w:bCs/>
          <w:sz w:val="20"/>
          <w:szCs w:val="20"/>
        </w:rPr>
        <w:t xml:space="preserve">, </w:t>
      </w:r>
      <w:r w:rsidR="002F5BEE" w:rsidRPr="002F5BEE">
        <w:rPr>
          <w:rFonts w:ascii="Verdana" w:hAnsi="Verdana"/>
          <w:b/>
          <w:bCs/>
          <w:sz w:val="20"/>
          <w:szCs w:val="20"/>
        </w:rPr>
        <w:t>n</w:t>
      </w:r>
      <w:r w:rsidR="007D0F01" w:rsidRPr="002F5BEE">
        <w:rPr>
          <w:rFonts w:ascii="Verdana" w:hAnsi="Verdana"/>
          <w:b/>
          <w:bCs/>
          <w:sz w:val="20"/>
          <w:szCs w:val="20"/>
        </w:rPr>
        <w:t>either</w:t>
      </w:r>
      <w:r w:rsidR="00981827" w:rsidRPr="002F5BEE">
        <w:rPr>
          <w:rFonts w:ascii="Verdana" w:hAnsi="Verdana"/>
          <w:b/>
          <w:bCs/>
          <w:sz w:val="20"/>
          <w:szCs w:val="20"/>
        </w:rPr>
        <w:t xml:space="preserve"> FAD nor FAO has a policy on engagement</w:t>
      </w:r>
    </w:p>
    <w:p w:rsidR="00595C93" w:rsidRPr="002F5BEE" w:rsidRDefault="00595C93" w:rsidP="00595C93">
      <w:pPr>
        <w:pStyle w:val="ListParagraph"/>
        <w:rPr>
          <w:rFonts w:ascii="Verdana" w:hAnsi="Verdana"/>
          <w:sz w:val="20"/>
          <w:szCs w:val="20"/>
        </w:rPr>
      </w:pPr>
    </w:p>
    <w:p w:rsidR="00981827" w:rsidRPr="002F5BEE" w:rsidRDefault="00595C93" w:rsidP="00595C93">
      <w:pPr>
        <w:pStyle w:val="ListParagraph"/>
        <w:numPr>
          <w:ilvl w:val="0"/>
          <w:numId w:val="19"/>
        </w:numPr>
        <w:rPr>
          <w:rFonts w:ascii="Verdana" w:hAnsi="Verdana"/>
          <w:sz w:val="20"/>
          <w:szCs w:val="20"/>
        </w:rPr>
      </w:pPr>
      <w:r w:rsidRPr="002F5BEE">
        <w:rPr>
          <w:rFonts w:ascii="Verdana" w:hAnsi="Verdana"/>
          <w:sz w:val="20"/>
          <w:szCs w:val="20"/>
        </w:rPr>
        <w:t xml:space="preserve">AND </w:t>
      </w:r>
      <w:r w:rsidR="00981827" w:rsidRPr="002F5BEE">
        <w:rPr>
          <w:rFonts w:ascii="Verdana" w:hAnsi="Verdana"/>
          <w:sz w:val="20"/>
          <w:szCs w:val="20"/>
        </w:rPr>
        <w:t xml:space="preserve">There has been and still </w:t>
      </w:r>
      <w:r w:rsidRPr="002F5BEE">
        <w:rPr>
          <w:rFonts w:ascii="Verdana" w:hAnsi="Verdana"/>
          <w:sz w:val="20"/>
          <w:szCs w:val="20"/>
        </w:rPr>
        <w:t xml:space="preserve">there </w:t>
      </w:r>
      <w:r w:rsidR="00981827" w:rsidRPr="002F5BEE">
        <w:rPr>
          <w:rFonts w:ascii="Verdana" w:hAnsi="Verdana"/>
          <w:sz w:val="20"/>
          <w:szCs w:val="20"/>
        </w:rPr>
        <w:t xml:space="preserve">is </w:t>
      </w:r>
      <w:r w:rsidR="00981827" w:rsidRPr="002F5BEE">
        <w:rPr>
          <w:rFonts w:ascii="Verdana" w:hAnsi="Verdana"/>
          <w:sz w:val="20"/>
          <w:szCs w:val="20"/>
          <w:u w:val="single"/>
        </w:rPr>
        <w:t>lack of clarity between pastoral development and livestock development, and limited understanding of pastoral systems,</w:t>
      </w:r>
      <w:r w:rsidR="00981827" w:rsidRPr="002F5BEE">
        <w:rPr>
          <w:rFonts w:ascii="Verdana" w:hAnsi="Verdana"/>
          <w:sz w:val="20"/>
          <w:szCs w:val="20"/>
        </w:rPr>
        <w:t xml:space="preserve"> </w:t>
      </w:r>
    </w:p>
    <w:p w:rsidR="00595C93" w:rsidRPr="002F5BEE" w:rsidRDefault="00595C93" w:rsidP="00595C93">
      <w:pPr>
        <w:pStyle w:val="ListParagraph"/>
        <w:rPr>
          <w:rFonts w:ascii="Verdana" w:hAnsi="Verdana"/>
          <w:sz w:val="20"/>
          <w:szCs w:val="20"/>
        </w:rPr>
      </w:pPr>
    </w:p>
    <w:p w:rsidR="00981827" w:rsidRPr="002F5BEE" w:rsidRDefault="00981827" w:rsidP="00981827">
      <w:pPr>
        <w:pStyle w:val="ListParagraph"/>
        <w:numPr>
          <w:ilvl w:val="0"/>
          <w:numId w:val="19"/>
        </w:numPr>
        <w:rPr>
          <w:rFonts w:ascii="Verdana" w:hAnsi="Verdana"/>
          <w:sz w:val="20"/>
          <w:szCs w:val="20"/>
        </w:rPr>
      </w:pPr>
      <w:r w:rsidRPr="002F5BEE">
        <w:rPr>
          <w:rFonts w:ascii="Verdana" w:hAnsi="Verdana"/>
          <w:sz w:val="20"/>
          <w:szCs w:val="20"/>
        </w:rPr>
        <w:t>Lack of well thought risk management strategy distinguishing risk reduction and risk management as mobility involves taking and managing high levels of risk</w:t>
      </w:r>
    </w:p>
    <w:p w:rsidR="00595C93" w:rsidRPr="002F5BEE" w:rsidRDefault="00595C93" w:rsidP="00595C93">
      <w:pPr>
        <w:pStyle w:val="ListParagraph"/>
        <w:rPr>
          <w:rFonts w:ascii="Verdana" w:hAnsi="Verdana"/>
          <w:sz w:val="20"/>
          <w:szCs w:val="20"/>
        </w:rPr>
      </w:pPr>
    </w:p>
    <w:p w:rsidR="00981827" w:rsidRDefault="00981827" w:rsidP="00981827">
      <w:pPr>
        <w:pStyle w:val="ListParagraph"/>
        <w:numPr>
          <w:ilvl w:val="0"/>
          <w:numId w:val="19"/>
        </w:numPr>
        <w:rPr>
          <w:rFonts w:ascii="Verdana" w:hAnsi="Verdana"/>
          <w:sz w:val="20"/>
          <w:szCs w:val="20"/>
        </w:rPr>
      </w:pPr>
      <w:r w:rsidRPr="002F5BEE">
        <w:rPr>
          <w:rFonts w:ascii="Verdana" w:hAnsi="Verdana"/>
          <w:b/>
          <w:bCs/>
          <w:sz w:val="20"/>
          <w:szCs w:val="20"/>
        </w:rPr>
        <w:t>Advocacy is particularly important</w:t>
      </w:r>
      <w:r w:rsidRPr="002F5BEE">
        <w:rPr>
          <w:rFonts w:ascii="Verdana" w:hAnsi="Verdana"/>
          <w:sz w:val="20"/>
          <w:szCs w:val="20"/>
        </w:rPr>
        <w:t xml:space="preserve"> to correct misleading assumptions about pastoral systems that remain entrenched in many government policies (e.g meat inspection and control acts)</w:t>
      </w:r>
    </w:p>
    <w:p w:rsidR="002F5BEE" w:rsidRPr="002F5BEE" w:rsidRDefault="002F5BEE" w:rsidP="00C86F2B">
      <w:pPr>
        <w:pStyle w:val="ListParagraph"/>
        <w:rPr>
          <w:rFonts w:ascii="Verdana" w:hAnsi="Verdana"/>
          <w:sz w:val="20"/>
          <w:szCs w:val="20"/>
        </w:rPr>
      </w:pPr>
    </w:p>
    <w:p w:rsidR="00981827" w:rsidRPr="002F5BEE" w:rsidRDefault="00981827" w:rsidP="00981827">
      <w:pPr>
        <w:pStyle w:val="ListParagraph"/>
        <w:numPr>
          <w:ilvl w:val="0"/>
          <w:numId w:val="19"/>
        </w:numPr>
        <w:rPr>
          <w:rFonts w:ascii="Verdana" w:hAnsi="Verdana" w:cs="Arial"/>
          <w:b/>
          <w:bCs/>
          <w:color w:val="000000"/>
          <w:sz w:val="20"/>
          <w:szCs w:val="20"/>
          <w:lang w:val="en-US"/>
        </w:rPr>
      </w:pPr>
      <w:r w:rsidRPr="002F5BEE">
        <w:rPr>
          <w:rFonts w:ascii="Verdana" w:hAnsi="Verdana" w:cs="Arial"/>
          <w:color w:val="000000"/>
          <w:sz w:val="20"/>
          <w:szCs w:val="20"/>
          <w:lang w:val="en-US"/>
        </w:rPr>
        <w:t xml:space="preserve">There are </w:t>
      </w:r>
      <w:r w:rsidRPr="002F5BEE">
        <w:rPr>
          <w:rFonts w:ascii="Verdana" w:hAnsi="Verdana" w:cs="Arial"/>
          <w:b/>
          <w:bCs/>
          <w:color w:val="000000"/>
          <w:sz w:val="20"/>
          <w:szCs w:val="20"/>
          <w:lang w:val="en-US"/>
        </w:rPr>
        <w:t>opportunities to strengthen knowledge management</w:t>
      </w:r>
    </w:p>
    <w:p w:rsidR="00981827" w:rsidRPr="002F5BEE" w:rsidRDefault="00981827">
      <w:pPr>
        <w:rPr>
          <w:rFonts w:ascii="Verdana" w:hAnsi="Verdana"/>
          <w:sz w:val="20"/>
          <w:szCs w:val="20"/>
          <w:lang w:val="en-US"/>
        </w:rPr>
      </w:pPr>
    </w:p>
    <w:p w:rsidR="00595C93" w:rsidRPr="002F5BEE" w:rsidRDefault="00595C93" w:rsidP="00595C93">
      <w:pPr>
        <w:rPr>
          <w:rFonts w:ascii="Verdana" w:hAnsi="Verdana"/>
          <w:b/>
          <w:bCs/>
          <w:sz w:val="20"/>
          <w:szCs w:val="20"/>
        </w:rPr>
      </w:pPr>
      <w:r w:rsidRPr="002F5BEE">
        <w:rPr>
          <w:rFonts w:ascii="Verdana" w:hAnsi="Verdana"/>
          <w:b/>
          <w:bCs/>
          <w:sz w:val="20"/>
          <w:szCs w:val="20"/>
        </w:rPr>
        <w:t xml:space="preserve">The ES recommended : </w:t>
      </w:r>
    </w:p>
    <w:p w:rsidR="00981827" w:rsidRPr="002F5BEE" w:rsidRDefault="00981827" w:rsidP="00595C93">
      <w:pPr>
        <w:pStyle w:val="ListParagraph"/>
        <w:numPr>
          <w:ilvl w:val="0"/>
          <w:numId w:val="19"/>
        </w:numPr>
        <w:rPr>
          <w:rFonts w:ascii="Verdana" w:hAnsi="Verdana" w:cs="Arial"/>
          <w:color w:val="000000"/>
          <w:sz w:val="20"/>
          <w:szCs w:val="20"/>
          <w:lang w:val="en-US"/>
        </w:rPr>
      </w:pPr>
      <w:r w:rsidRPr="002F5BEE">
        <w:rPr>
          <w:rFonts w:ascii="Verdana" w:hAnsi="Verdana"/>
          <w:b/>
          <w:bCs/>
          <w:sz w:val="20"/>
          <w:szCs w:val="20"/>
        </w:rPr>
        <w:t>Develop a policy of engagement</w:t>
      </w:r>
      <w:r w:rsidRPr="002F5BEE">
        <w:rPr>
          <w:rFonts w:ascii="Verdana" w:hAnsi="Verdana"/>
          <w:sz w:val="20"/>
          <w:szCs w:val="20"/>
        </w:rPr>
        <w:t xml:space="preserve"> in pastoral development. Ensure a coherence conceptual framework and systematic direction</w:t>
      </w:r>
    </w:p>
    <w:p w:rsidR="00595C93" w:rsidRPr="002F5BEE" w:rsidRDefault="00595C93" w:rsidP="00595C93">
      <w:pPr>
        <w:pStyle w:val="ListParagraph"/>
        <w:rPr>
          <w:rFonts w:ascii="Verdana" w:hAnsi="Verdana" w:cs="Arial"/>
          <w:color w:val="000000"/>
          <w:sz w:val="20"/>
          <w:szCs w:val="20"/>
          <w:lang w:val="en-US"/>
        </w:rPr>
      </w:pPr>
    </w:p>
    <w:p w:rsidR="00981827" w:rsidRPr="002F5BEE" w:rsidRDefault="00981827" w:rsidP="00981827">
      <w:pPr>
        <w:pStyle w:val="ListParagraph"/>
        <w:numPr>
          <w:ilvl w:val="0"/>
          <w:numId w:val="19"/>
        </w:numPr>
        <w:rPr>
          <w:rStyle w:val="Emphasis"/>
          <w:rFonts w:ascii="Verdana" w:hAnsi="Verdana" w:cs="Arial"/>
          <w:i w:val="0"/>
          <w:iCs w:val="0"/>
          <w:color w:val="000000"/>
          <w:sz w:val="20"/>
          <w:szCs w:val="20"/>
          <w:lang w:val="en-US"/>
        </w:rPr>
      </w:pPr>
      <w:r w:rsidRPr="002F5BEE">
        <w:rPr>
          <w:rStyle w:val="Emphasis"/>
          <w:rFonts w:ascii="Verdana" w:eastAsiaTheme="minorHAnsi" w:hAnsi="Verdana" w:cs="Arial"/>
          <w:b/>
          <w:bCs/>
          <w:i w:val="0"/>
          <w:iCs w:val="0"/>
          <w:color w:val="000000"/>
          <w:sz w:val="20"/>
          <w:szCs w:val="20"/>
        </w:rPr>
        <w:t>Build and adapt capacity in IFAD and FAO for systemic engagement</w:t>
      </w:r>
      <w:r w:rsidRPr="002F5BEE">
        <w:rPr>
          <w:rStyle w:val="Emphasis"/>
          <w:rFonts w:ascii="Verdana" w:eastAsiaTheme="minorHAnsi" w:hAnsi="Verdana" w:cs="Arial"/>
          <w:i w:val="0"/>
          <w:iCs w:val="0"/>
          <w:color w:val="000000"/>
          <w:sz w:val="20"/>
          <w:szCs w:val="20"/>
        </w:rPr>
        <w:t xml:space="preserve"> in pastoral development</w:t>
      </w:r>
    </w:p>
    <w:p w:rsidR="00595C93" w:rsidRPr="00595C93" w:rsidRDefault="00595C93" w:rsidP="00595C93">
      <w:pPr>
        <w:pStyle w:val="ListParagraph"/>
        <w:rPr>
          <w:rStyle w:val="Emphasis"/>
          <w:rFonts w:asciiTheme="minorHAnsi" w:hAnsiTheme="minorHAnsi" w:cs="Arial"/>
          <w:i w:val="0"/>
          <w:iCs w:val="0"/>
          <w:color w:val="000000"/>
          <w:sz w:val="28"/>
          <w:szCs w:val="28"/>
          <w:lang w:val="en-US"/>
        </w:rPr>
      </w:pPr>
    </w:p>
    <w:p w:rsidR="00981827" w:rsidRPr="002F5BEE" w:rsidRDefault="00981827" w:rsidP="00981827">
      <w:pPr>
        <w:pStyle w:val="ListParagraph"/>
        <w:numPr>
          <w:ilvl w:val="0"/>
          <w:numId w:val="19"/>
        </w:numPr>
        <w:rPr>
          <w:rStyle w:val="Emphasis"/>
          <w:rFonts w:ascii="Verdana" w:hAnsi="Verdana" w:cs="Arial"/>
          <w:i w:val="0"/>
          <w:iCs w:val="0"/>
          <w:color w:val="000000"/>
          <w:sz w:val="20"/>
          <w:szCs w:val="20"/>
          <w:lang w:val="en-US"/>
        </w:rPr>
      </w:pPr>
      <w:r w:rsidRPr="002F5BEE">
        <w:rPr>
          <w:rStyle w:val="Emphasis"/>
          <w:rFonts w:ascii="Verdana" w:eastAsiaTheme="minorHAnsi" w:hAnsi="Verdana" w:cs="Arial"/>
          <w:b/>
          <w:bCs/>
          <w:i w:val="0"/>
          <w:iCs w:val="0"/>
          <w:color w:val="000000"/>
          <w:sz w:val="20"/>
          <w:szCs w:val="20"/>
          <w:lang w:val="en-US"/>
        </w:rPr>
        <w:t>Prepare a risk management and resilience strategy</w:t>
      </w:r>
      <w:r w:rsidRPr="002F5BEE">
        <w:rPr>
          <w:rStyle w:val="Emphasis"/>
          <w:rFonts w:ascii="Verdana" w:eastAsiaTheme="minorHAnsi" w:hAnsi="Verdana" w:cs="Arial"/>
          <w:i w:val="0"/>
          <w:iCs w:val="0"/>
          <w:color w:val="000000"/>
          <w:sz w:val="20"/>
          <w:szCs w:val="20"/>
          <w:lang w:val="en-US"/>
        </w:rPr>
        <w:t xml:space="preserve"> for every pastoral programme (risk management rather than avoidance of risk).</w:t>
      </w:r>
    </w:p>
    <w:p w:rsidR="00595C93" w:rsidRPr="002F5BEE" w:rsidRDefault="00595C93" w:rsidP="00595C93">
      <w:pPr>
        <w:pStyle w:val="ListParagraph"/>
        <w:rPr>
          <w:rStyle w:val="Emphasis"/>
          <w:rFonts w:ascii="Verdana" w:hAnsi="Verdana" w:cs="Arial"/>
          <w:i w:val="0"/>
          <w:iCs w:val="0"/>
          <w:color w:val="000000"/>
          <w:sz w:val="20"/>
          <w:szCs w:val="20"/>
          <w:lang w:val="en-US"/>
        </w:rPr>
      </w:pPr>
    </w:p>
    <w:p w:rsidR="00DD25D7" w:rsidRPr="002F5BEE" w:rsidRDefault="00981827" w:rsidP="00981827">
      <w:pPr>
        <w:pStyle w:val="ListParagraph"/>
        <w:numPr>
          <w:ilvl w:val="0"/>
          <w:numId w:val="19"/>
        </w:numPr>
        <w:rPr>
          <w:rStyle w:val="Emphasis"/>
          <w:rFonts w:ascii="Verdana" w:hAnsi="Verdana" w:cs="Arial"/>
          <w:i w:val="0"/>
          <w:iCs w:val="0"/>
          <w:color w:val="000000"/>
          <w:sz w:val="20"/>
          <w:szCs w:val="20"/>
          <w:lang w:val="en-US"/>
        </w:rPr>
      </w:pPr>
      <w:r w:rsidRPr="002F5BEE">
        <w:rPr>
          <w:rStyle w:val="Emphasis"/>
          <w:rFonts w:ascii="Verdana" w:eastAsiaTheme="minorHAnsi" w:hAnsi="Verdana" w:cs="Arial"/>
          <w:b/>
          <w:bCs/>
          <w:i w:val="0"/>
          <w:iCs w:val="0"/>
          <w:color w:val="000000"/>
          <w:sz w:val="20"/>
          <w:szCs w:val="20"/>
        </w:rPr>
        <w:t>Support advocacy</w:t>
      </w:r>
      <w:r w:rsidRPr="002F5BEE">
        <w:rPr>
          <w:rStyle w:val="Emphasis"/>
          <w:rFonts w:ascii="Verdana" w:eastAsiaTheme="minorHAnsi" w:hAnsi="Verdana" w:cs="Arial"/>
          <w:i w:val="0"/>
          <w:iCs w:val="0"/>
          <w:color w:val="000000"/>
          <w:sz w:val="20"/>
          <w:szCs w:val="20"/>
        </w:rPr>
        <w:t xml:space="preserve"> by pastoralists and on behalf of pastoralists and people whose livelihoods depend on pastoral systems</w:t>
      </w:r>
    </w:p>
    <w:sectPr w:rsidR="00DD25D7" w:rsidRPr="002F5B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018F"/>
    <w:multiLevelType w:val="hybridMultilevel"/>
    <w:tmpl w:val="4C6C350A"/>
    <w:lvl w:ilvl="0" w:tplc="2A9E59F2">
      <w:start w:val="1"/>
      <w:numFmt w:val="decimal"/>
      <w:lvlText w:val="%1."/>
      <w:lvlJc w:val="left"/>
      <w:pPr>
        <w:ind w:left="502" w:hanging="360"/>
      </w:pPr>
      <w:rPr>
        <w:rFonts w:ascii="Verdana" w:hAnsi="Verdana" w:cs="Times New Roman" w:hint="default"/>
        <w:b w:val="0"/>
        <w:bCs w:val="0"/>
        <w:color w:val="auto"/>
        <w:sz w:val="20"/>
        <w:szCs w:val="20"/>
      </w:rPr>
    </w:lvl>
    <w:lvl w:ilvl="1" w:tplc="04100019" w:tentative="1">
      <w:start w:val="1"/>
      <w:numFmt w:val="lowerLetter"/>
      <w:lvlText w:val="%2."/>
      <w:lvlJc w:val="left"/>
      <w:pPr>
        <w:ind w:left="1222" w:hanging="360"/>
      </w:pPr>
    </w:lvl>
    <w:lvl w:ilvl="2" w:tplc="0410001B">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
    <w:nsid w:val="0E2972F6"/>
    <w:multiLevelType w:val="hybridMultilevel"/>
    <w:tmpl w:val="0A9C79FA"/>
    <w:lvl w:ilvl="0" w:tplc="0DDAAF9E">
      <w:start w:val="1"/>
      <w:numFmt w:val="bullet"/>
      <w:lvlText w:val="•"/>
      <w:lvlJc w:val="left"/>
      <w:pPr>
        <w:tabs>
          <w:tab w:val="num" w:pos="720"/>
        </w:tabs>
        <w:ind w:left="720" w:hanging="360"/>
      </w:pPr>
      <w:rPr>
        <w:rFonts w:ascii="Times New Roman" w:hAnsi="Times New Roman" w:hint="default"/>
      </w:rPr>
    </w:lvl>
    <w:lvl w:ilvl="1" w:tplc="E0965C2A" w:tentative="1">
      <w:start w:val="1"/>
      <w:numFmt w:val="bullet"/>
      <w:lvlText w:val="•"/>
      <w:lvlJc w:val="left"/>
      <w:pPr>
        <w:tabs>
          <w:tab w:val="num" w:pos="1440"/>
        </w:tabs>
        <w:ind w:left="1440" w:hanging="360"/>
      </w:pPr>
      <w:rPr>
        <w:rFonts w:ascii="Times New Roman" w:hAnsi="Times New Roman" w:hint="default"/>
      </w:rPr>
    </w:lvl>
    <w:lvl w:ilvl="2" w:tplc="4D0E7AA4" w:tentative="1">
      <w:start w:val="1"/>
      <w:numFmt w:val="bullet"/>
      <w:lvlText w:val="•"/>
      <w:lvlJc w:val="left"/>
      <w:pPr>
        <w:tabs>
          <w:tab w:val="num" w:pos="2160"/>
        </w:tabs>
        <w:ind w:left="2160" w:hanging="360"/>
      </w:pPr>
      <w:rPr>
        <w:rFonts w:ascii="Times New Roman" w:hAnsi="Times New Roman" w:hint="default"/>
      </w:rPr>
    </w:lvl>
    <w:lvl w:ilvl="3" w:tplc="69405366" w:tentative="1">
      <w:start w:val="1"/>
      <w:numFmt w:val="bullet"/>
      <w:lvlText w:val="•"/>
      <w:lvlJc w:val="left"/>
      <w:pPr>
        <w:tabs>
          <w:tab w:val="num" w:pos="2880"/>
        </w:tabs>
        <w:ind w:left="2880" w:hanging="360"/>
      </w:pPr>
      <w:rPr>
        <w:rFonts w:ascii="Times New Roman" w:hAnsi="Times New Roman" w:hint="default"/>
      </w:rPr>
    </w:lvl>
    <w:lvl w:ilvl="4" w:tplc="F4921422" w:tentative="1">
      <w:start w:val="1"/>
      <w:numFmt w:val="bullet"/>
      <w:lvlText w:val="•"/>
      <w:lvlJc w:val="left"/>
      <w:pPr>
        <w:tabs>
          <w:tab w:val="num" w:pos="3600"/>
        </w:tabs>
        <w:ind w:left="3600" w:hanging="360"/>
      </w:pPr>
      <w:rPr>
        <w:rFonts w:ascii="Times New Roman" w:hAnsi="Times New Roman" w:hint="default"/>
      </w:rPr>
    </w:lvl>
    <w:lvl w:ilvl="5" w:tplc="BC547738" w:tentative="1">
      <w:start w:val="1"/>
      <w:numFmt w:val="bullet"/>
      <w:lvlText w:val="•"/>
      <w:lvlJc w:val="left"/>
      <w:pPr>
        <w:tabs>
          <w:tab w:val="num" w:pos="4320"/>
        </w:tabs>
        <w:ind w:left="4320" w:hanging="360"/>
      </w:pPr>
      <w:rPr>
        <w:rFonts w:ascii="Times New Roman" w:hAnsi="Times New Roman" w:hint="default"/>
      </w:rPr>
    </w:lvl>
    <w:lvl w:ilvl="6" w:tplc="074C4E12" w:tentative="1">
      <w:start w:val="1"/>
      <w:numFmt w:val="bullet"/>
      <w:lvlText w:val="•"/>
      <w:lvlJc w:val="left"/>
      <w:pPr>
        <w:tabs>
          <w:tab w:val="num" w:pos="5040"/>
        </w:tabs>
        <w:ind w:left="5040" w:hanging="360"/>
      </w:pPr>
      <w:rPr>
        <w:rFonts w:ascii="Times New Roman" w:hAnsi="Times New Roman" w:hint="default"/>
      </w:rPr>
    </w:lvl>
    <w:lvl w:ilvl="7" w:tplc="59FA24BA" w:tentative="1">
      <w:start w:val="1"/>
      <w:numFmt w:val="bullet"/>
      <w:lvlText w:val="•"/>
      <w:lvlJc w:val="left"/>
      <w:pPr>
        <w:tabs>
          <w:tab w:val="num" w:pos="5760"/>
        </w:tabs>
        <w:ind w:left="5760" w:hanging="360"/>
      </w:pPr>
      <w:rPr>
        <w:rFonts w:ascii="Times New Roman" w:hAnsi="Times New Roman" w:hint="default"/>
      </w:rPr>
    </w:lvl>
    <w:lvl w:ilvl="8" w:tplc="5592405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F207ACC"/>
    <w:multiLevelType w:val="hybridMultilevel"/>
    <w:tmpl w:val="7E309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8A37E7"/>
    <w:multiLevelType w:val="hybridMultilevel"/>
    <w:tmpl w:val="7676F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F454CB"/>
    <w:multiLevelType w:val="hybridMultilevel"/>
    <w:tmpl w:val="59FC6A44"/>
    <w:lvl w:ilvl="0" w:tplc="48F8C608">
      <w:start w:val="1"/>
      <w:numFmt w:val="bullet"/>
      <w:lvlText w:val=""/>
      <w:lvlJc w:val="left"/>
      <w:pPr>
        <w:tabs>
          <w:tab w:val="num" w:pos="720"/>
        </w:tabs>
        <w:ind w:left="720" w:hanging="360"/>
      </w:pPr>
      <w:rPr>
        <w:rFonts w:ascii="Wingdings" w:hAnsi="Wingdings" w:hint="default"/>
      </w:rPr>
    </w:lvl>
    <w:lvl w:ilvl="1" w:tplc="BC4C5F06" w:tentative="1">
      <w:start w:val="1"/>
      <w:numFmt w:val="bullet"/>
      <w:lvlText w:val=""/>
      <w:lvlJc w:val="left"/>
      <w:pPr>
        <w:tabs>
          <w:tab w:val="num" w:pos="1440"/>
        </w:tabs>
        <w:ind w:left="1440" w:hanging="360"/>
      </w:pPr>
      <w:rPr>
        <w:rFonts w:ascii="Wingdings" w:hAnsi="Wingdings" w:hint="default"/>
      </w:rPr>
    </w:lvl>
    <w:lvl w:ilvl="2" w:tplc="C412587A" w:tentative="1">
      <w:start w:val="1"/>
      <w:numFmt w:val="bullet"/>
      <w:lvlText w:val=""/>
      <w:lvlJc w:val="left"/>
      <w:pPr>
        <w:tabs>
          <w:tab w:val="num" w:pos="2160"/>
        </w:tabs>
        <w:ind w:left="2160" w:hanging="360"/>
      </w:pPr>
      <w:rPr>
        <w:rFonts w:ascii="Wingdings" w:hAnsi="Wingdings" w:hint="default"/>
      </w:rPr>
    </w:lvl>
    <w:lvl w:ilvl="3" w:tplc="97647E6E" w:tentative="1">
      <w:start w:val="1"/>
      <w:numFmt w:val="bullet"/>
      <w:lvlText w:val=""/>
      <w:lvlJc w:val="left"/>
      <w:pPr>
        <w:tabs>
          <w:tab w:val="num" w:pos="2880"/>
        </w:tabs>
        <w:ind w:left="2880" w:hanging="360"/>
      </w:pPr>
      <w:rPr>
        <w:rFonts w:ascii="Wingdings" w:hAnsi="Wingdings" w:hint="default"/>
      </w:rPr>
    </w:lvl>
    <w:lvl w:ilvl="4" w:tplc="C47073E0" w:tentative="1">
      <w:start w:val="1"/>
      <w:numFmt w:val="bullet"/>
      <w:lvlText w:val=""/>
      <w:lvlJc w:val="left"/>
      <w:pPr>
        <w:tabs>
          <w:tab w:val="num" w:pos="3600"/>
        </w:tabs>
        <w:ind w:left="3600" w:hanging="360"/>
      </w:pPr>
      <w:rPr>
        <w:rFonts w:ascii="Wingdings" w:hAnsi="Wingdings" w:hint="default"/>
      </w:rPr>
    </w:lvl>
    <w:lvl w:ilvl="5" w:tplc="EA06A752" w:tentative="1">
      <w:start w:val="1"/>
      <w:numFmt w:val="bullet"/>
      <w:lvlText w:val=""/>
      <w:lvlJc w:val="left"/>
      <w:pPr>
        <w:tabs>
          <w:tab w:val="num" w:pos="4320"/>
        </w:tabs>
        <w:ind w:left="4320" w:hanging="360"/>
      </w:pPr>
      <w:rPr>
        <w:rFonts w:ascii="Wingdings" w:hAnsi="Wingdings" w:hint="default"/>
      </w:rPr>
    </w:lvl>
    <w:lvl w:ilvl="6" w:tplc="99827B54" w:tentative="1">
      <w:start w:val="1"/>
      <w:numFmt w:val="bullet"/>
      <w:lvlText w:val=""/>
      <w:lvlJc w:val="left"/>
      <w:pPr>
        <w:tabs>
          <w:tab w:val="num" w:pos="5040"/>
        </w:tabs>
        <w:ind w:left="5040" w:hanging="360"/>
      </w:pPr>
      <w:rPr>
        <w:rFonts w:ascii="Wingdings" w:hAnsi="Wingdings" w:hint="default"/>
      </w:rPr>
    </w:lvl>
    <w:lvl w:ilvl="7" w:tplc="B934A53C" w:tentative="1">
      <w:start w:val="1"/>
      <w:numFmt w:val="bullet"/>
      <w:lvlText w:val=""/>
      <w:lvlJc w:val="left"/>
      <w:pPr>
        <w:tabs>
          <w:tab w:val="num" w:pos="5760"/>
        </w:tabs>
        <w:ind w:left="5760" w:hanging="360"/>
      </w:pPr>
      <w:rPr>
        <w:rFonts w:ascii="Wingdings" w:hAnsi="Wingdings" w:hint="default"/>
      </w:rPr>
    </w:lvl>
    <w:lvl w:ilvl="8" w:tplc="9ED03E6A" w:tentative="1">
      <w:start w:val="1"/>
      <w:numFmt w:val="bullet"/>
      <w:lvlText w:val=""/>
      <w:lvlJc w:val="left"/>
      <w:pPr>
        <w:tabs>
          <w:tab w:val="num" w:pos="6480"/>
        </w:tabs>
        <w:ind w:left="6480" w:hanging="360"/>
      </w:pPr>
      <w:rPr>
        <w:rFonts w:ascii="Wingdings" w:hAnsi="Wingdings" w:hint="default"/>
      </w:rPr>
    </w:lvl>
  </w:abstractNum>
  <w:abstractNum w:abstractNumId="5">
    <w:nsid w:val="1CAC29E1"/>
    <w:multiLevelType w:val="hybridMultilevel"/>
    <w:tmpl w:val="9E6E5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C876C1"/>
    <w:multiLevelType w:val="hybridMultilevel"/>
    <w:tmpl w:val="1C0C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E73A9C"/>
    <w:multiLevelType w:val="hybridMultilevel"/>
    <w:tmpl w:val="559C997A"/>
    <w:lvl w:ilvl="0" w:tplc="08090001">
      <w:start w:val="1"/>
      <w:numFmt w:val="bullet"/>
      <w:lvlText w:val=""/>
      <w:lvlJc w:val="left"/>
      <w:pPr>
        <w:ind w:left="972" w:hanging="360"/>
      </w:pPr>
      <w:rPr>
        <w:rFonts w:ascii="Symbol" w:hAnsi="Symbol"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8">
    <w:nsid w:val="26C21D73"/>
    <w:multiLevelType w:val="hybridMultilevel"/>
    <w:tmpl w:val="06042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BE12CA"/>
    <w:multiLevelType w:val="hybridMultilevel"/>
    <w:tmpl w:val="FA7AD2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664CEC"/>
    <w:multiLevelType w:val="hybridMultilevel"/>
    <w:tmpl w:val="7708E1F6"/>
    <w:lvl w:ilvl="0" w:tplc="3814BE66">
      <w:start w:val="1"/>
      <w:numFmt w:val="bullet"/>
      <w:lvlText w:val=""/>
      <w:lvlJc w:val="left"/>
      <w:pPr>
        <w:tabs>
          <w:tab w:val="num" w:pos="720"/>
        </w:tabs>
        <w:ind w:left="720" w:hanging="360"/>
      </w:pPr>
      <w:rPr>
        <w:rFonts w:ascii="Wingdings" w:hAnsi="Wingdings" w:hint="default"/>
      </w:rPr>
    </w:lvl>
    <w:lvl w:ilvl="1" w:tplc="F710ECCC" w:tentative="1">
      <w:start w:val="1"/>
      <w:numFmt w:val="bullet"/>
      <w:lvlText w:val=""/>
      <w:lvlJc w:val="left"/>
      <w:pPr>
        <w:tabs>
          <w:tab w:val="num" w:pos="1440"/>
        </w:tabs>
        <w:ind w:left="1440" w:hanging="360"/>
      </w:pPr>
      <w:rPr>
        <w:rFonts w:ascii="Wingdings" w:hAnsi="Wingdings" w:hint="default"/>
      </w:rPr>
    </w:lvl>
    <w:lvl w:ilvl="2" w:tplc="D8EECAA6" w:tentative="1">
      <w:start w:val="1"/>
      <w:numFmt w:val="bullet"/>
      <w:lvlText w:val=""/>
      <w:lvlJc w:val="left"/>
      <w:pPr>
        <w:tabs>
          <w:tab w:val="num" w:pos="2160"/>
        </w:tabs>
        <w:ind w:left="2160" w:hanging="360"/>
      </w:pPr>
      <w:rPr>
        <w:rFonts w:ascii="Wingdings" w:hAnsi="Wingdings" w:hint="default"/>
      </w:rPr>
    </w:lvl>
    <w:lvl w:ilvl="3" w:tplc="B9E06A3C" w:tentative="1">
      <w:start w:val="1"/>
      <w:numFmt w:val="bullet"/>
      <w:lvlText w:val=""/>
      <w:lvlJc w:val="left"/>
      <w:pPr>
        <w:tabs>
          <w:tab w:val="num" w:pos="2880"/>
        </w:tabs>
        <w:ind w:left="2880" w:hanging="360"/>
      </w:pPr>
      <w:rPr>
        <w:rFonts w:ascii="Wingdings" w:hAnsi="Wingdings" w:hint="default"/>
      </w:rPr>
    </w:lvl>
    <w:lvl w:ilvl="4" w:tplc="F37EEC56" w:tentative="1">
      <w:start w:val="1"/>
      <w:numFmt w:val="bullet"/>
      <w:lvlText w:val=""/>
      <w:lvlJc w:val="left"/>
      <w:pPr>
        <w:tabs>
          <w:tab w:val="num" w:pos="3600"/>
        </w:tabs>
        <w:ind w:left="3600" w:hanging="360"/>
      </w:pPr>
      <w:rPr>
        <w:rFonts w:ascii="Wingdings" w:hAnsi="Wingdings" w:hint="default"/>
      </w:rPr>
    </w:lvl>
    <w:lvl w:ilvl="5" w:tplc="1CF654EA" w:tentative="1">
      <w:start w:val="1"/>
      <w:numFmt w:val="bullet"/>
      <w:lvlText w:val=""/>
      <w:lvlJc w:val="left"/>
      <w:pPr>
        <w:tabs>
          <w:tab w:val="num" w:pos="4320"/>
        </w:tabs>
        <w:ind w:left="4320" w:hanging="360"/>
      </w:pPr>
      <w:rPr>
        <w:rFonts w:ascii="Wingdings" w:hAnsi="Wingdings" w:hint="default"/>
      </w:rPr>
    </w:lvl>
    <w:lvl w:ilvl="6" w:tplc="12941F94" w:tentative="1">
      <w:start w:val="1"/>
      <w:numFmt w:val="bullet"/>
      <w:lvlText w:val=""/>
      <w:lvlJc w:val="left"/>
      <w:pPr>
        <w:tabs>
          <w:tab w:val="num" w:pos="5040"/>
        </w:tabs>
        <w:ind w:left="5040" w:hanging="360"/>
      </w:pPr>
      <w:rPr>
        <w:rFonts w:ascii="Wingdings" w:hAnsi="Wingdings" w:hint="default"/>
      </w:rPr>
    </w:lvl>
    <w:lvl w:ilvl="7" w:tplc="B750F9B2" w:tentative="1">
      <w:start w:val="1"/>
      <w:numFmt w:val="bullet"/>
      <w:lvlText w:val=""/>
      <w:lvlJc w:val="left"/>
      <w:pPr>
        <w:tabs>
          <w:tab w:val="num" w:pos="5760"/>
        </w:tabs>
        <w:ind w:left="5760" w:hanging="360"/>
      </w:pPr>
      <w:rPr>
        <w:rFonts w:ascii="Wingdings" w:hAnsi="Wingdings" w:hint="default"/>
      </w:rPr>
    </w:lvl>
    <w:lvl w:ilvl="8" w:tplc="D018AA40" w:tentative="1">
      <w:start w:val="1"/>
      <w:numFmt w:val="bullet"/>
      <w:lvlText w:val=""/>
      <w:lvlJc w:val="left"/>
      <w:pPr>
        <w:tabs>
          <w:tab w:val="num" w:pos="6480"/>
        </w:tabs>
        <w:ind w:left="6480" w:hanging="360"/>
      </w:pPr>
      <w:rPr>
        <w:rFonts w:ascii="Wingdings" w:hAnsi="Wingdings" w:hint="default"/>
      </w:rPr>
    </w:lvl>
  </w:abstractNum>
  <w:abstractNum w:abstractNumId="11">
    <w:nsid w:val="37A31733"/>
    <w:multiLevelType w:val="hybridMultilevel"/>
    <w:tmpl w:val="47C4BB98"/>
    <w:lvl w:ilvl="0" w:tplc="68169C70">
      <w:start w:val="1"/>
      <w:numFmt w:val="bullet"/>
      <w:lvlText w:val="-"/>
      <w:lvlJc w:val="left"/>
      <w:pPr>
        <w:tabs>
          <w:tab w:val="num" w:pos="720"/>
        </w:tabs>
        <w:ind w:left="720" w:hanging="360"/>
      </w:pPr>
      <w:rPr>
        <w:rFonts w:ascii="Times New Roman" w:hAnsi="Times New Roman" w:hint="default"/>
      </w:rPr>
    </w:lvl>
    <w:lvl w:ilvl="1" w:tplc="DE006010">
      <w:start w:val="1"/>
      <w:numFmt w:val="bullet"/>
      <w:lvlText w:val="-"/>
      <w:lvlJc w:val="left"/>
      <w:pPr>
        <w:tabs>
          <w:tab w:val="num" w:pos="1440"/>
        </w:tabs>
        <w:ind w:left="1440" w:hanging="360"/>
      </w:pPr>
      <w:rPr>
        <w:rFonts w:ascii="Times New Roman" w:hAnsi="Times New Roman" w:hint="default"/>
      </w:rPr>
    </w:lvl>
    <w:lvl w:ilvl="2" w:tplc="AB7AD770" w:tentative="1">
      <w:start w:val="1"/>
      <w:numFmt w:val="bullet"/>
      <w:lvlText w:val="-"/>
      <w:lvlJc w:val="left"/>
      <w:pPr>
        <w:tabs>
          <w:tab w:val="num" w:pos="2160"/>
        </w:tabs>
        <w:ind w:left="2160" w:hanging="360"/>
      </w:pPr>
      <w:rPr>
        <w:rFonts w:ascii="Times New Roman" w:hAnsi="Times New Roman" w:hint="default"/>
      </w:rPr>
    </w:lvl>
    <w:lvl w:ilvl="3" w:tplc="62887380" w:tentative="1">
      <w:start w:val="1"/>
      <w:numFmt w:val="bullet"/>
      <w:lvlText w:val="-"/>
      <w:lvlJc w:val="left"/>
      <w:pPr>
        <w:tabs>
          <w:tab w:val="num" w:pos="2880"/>
        </w:tabs>
        <w:ind w:left="2880" w:hanging="360"/>
      </w:pPr>
      <w:rPr>
        <w:rFonts w:ascii="Times New Roman" w:hAnsi="Times New Roman" w:hint="default"/>
      </w:rPr>
    </w:lvl>
    <w:lvl w:ilvl="4" w:tplc="5C6873E8" w:tentative="1">
      <w:start w:val="1"/>
      <w:numFmt w:val="bullet"/>
      <w:lvlText w:val="-"/>
      <w:lvlJc w:val="left"/>
      <w:pPr>
        <w:tabs>
          <w:tab w:val="num" w:pos="3600"/>
        </w:tabs>
        <w:ind w:left="3600" w:hanging="360"/>
      </w:pPr>
      <w:rPr>
        <w:rFonts w:ascii="Times New Roman" w:hAnsi="Times New Roman" w:hint="default"/>
      </w:rPr>
    </w:lvl>
    <w:lvl w:ilvl="5" w:tplc="288C0362" w:tentative="1">
      <w:start w:val="1"/>
      <w:numFmt w:val="bullet"/>
      <w:lvlText w:val="-"/>
      <w:lvlJc w:val="left"/>
      <w:pPr>
        <w:tabs>
          <w:tab w:val="num" w:pos="4320"/>
        </w:tabs>
        <w:ind w:left="4320" w:hanging="360"/>
      </w:pPr>
      <w:rPr>
        <w:rFonts w:ascii="Times New Roman" w:hAnsi="Times New Roman" w:hint="default"/>
      </w:rPr>
    </w:lvl>
    <w:lvl w:ilvl="6" w:tplc="1360A7FA" w:tentative="1">
      <w:start w:val="1"/>
      <w:numFmt w:val="bullet"/>
      <w:lvlText w:val="-"/>
      <w:lvlJc w:val="left"/>
      <w:pPr>
        <w:tabs>
          <w:tab w:val="num" w:pos="5040"/>
        </w:tabs>
        <w:ind w:left="5040" w:hanging="360"/>
      </w:pPr>
      <w:rPr>
        <w:rFonts w:ascii="Times New Roman" w:hAnsi="Times New Roman" w:hint="default"/>
      </w:rPr>
    </w:lvl>
    <w:lvl w:ilvl="7" w:tplc="916C7712" w:tentative="1">
      <w:start w:val="1"/>
      <w:numFmt w:val="bullet"/>
      <w:lvlText w:val="-"/>
      <w:lvlJc w:val="left"/>
      <w:pPr>
        <w:tabs>
          <w:tab w:val="num" w:pos="5760"/>
        </w:tabs>
        <w:ind w:left="5760" w:hanging="360"/>
      </w:pPr>
      <w:rPr>
        <w:rFonts w:ascii="Times New Roman" w:hAnsi="Times New Roman" w:hint="default"/>
      </w:rPr>
    </w:lvl>
    <w:lvl w:ilvl="8" w:tplc="6996F6A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1372334"/>
    <w:multiLevelType w:val="hybridMultilevel"/>
    <w:tmpl w:val="699ABC1A"/>
    <w:lvl w:ilvl="0" w:tplc="DA9E6E4A">
      <w:start w:val="1"/>
      <w:numFmt w:val="bullet"/>
      <w:lvlText w:val=""/>
      <w:lvlJc w:val="left"/>
      <w:pPr>
        <w:tabs>
          <w:tab w:val="num" w:pos="720"/>
        </w:tabs>
        <w:ind w:left="720" w:hanging="360"/>
      </w:pPr>
      <w:rPr>
        <w:rFonts w:ascii="Wingdings" w:hAnsi="Wingdings" w:hint="default"/>
      </w:rPr>
    </w:lvl>
    <w:lvl w:ilvl="1" w:tplc="9D8A3B06" w:tentative="1">
      <w:start w:val="1"/>
      <w:numFmt w:val="bullet"/>
      <w:lvlText w:val=""/>
      <w:lvlJc w:val="left"/>
      <w:pPr>
        <w:tabs>
          <w:tab w:val="num" w:pos="1440"/>
        </w:tabs>
        <w:ind w:left="1440" w:hanging="360"/>
      </w:pPr>
      <w:rPr>
        <w:rFonts w:ascii="Wingdings" w:hAnsi="Wingdings" w:hint="default"/>
      </w:rPr>
    </w:lvl>
    <w:lvl w:ilvl="2" w:tplc="A6385392" w:tentative="1">
      <w:start w:val="1"/>
      <w:numFmt w:val="bullet"/>
      <w:lvlText w:val=""/>
      <w:lvlJc w:val="left"/>
      <w:pPr>
        <w:tabs>
          <w:tab w:val="num" w:pos="2160"/>
        </w:tabs>
        <w:ind w:left="2160" w:hanging="360"/>
      </w:pPr>
      <w:rPr>
        <w:rFonts w:ascii="Wingdings" w:hAnsi="Wingdings" w:hint="default"/>
      </w:rPr>
    </w:lvl>
    <w:lvl w:ilvl="3" w:tplc="9BD02642" w:tentative="1">
      <w:start w:val="1"/>
      <w:numFmt w:val="bullet"/>
      <w:lvlText w:val=""/>
      <w:lvlJc w:val="left"/>
      <w:pPr>
        <w:tabs>
          <w:tab w:val="num" w:pos="2880"/>
        </w:tabs>
        <w:ind w:left="2880" w:hanging="360"/>
      </w:pPr>
      <w:rPr>
        <w:rFonts w:ascii="Wingdings" w:hAnsi="Wingdings" w:hint="default"/>
      </w:rPr>
    </w:lvl>
    <w:lvl w:ilvl="4" w:tplc="FDD682B0" w:tentative="1">
      <w:start w:val="1"/>
      <w:numFmt w:val="bullet"/>
      <w:lvlText w:val=""/>
      <w:lvlJc w:val="left"/>
      <w:pPr>
        <w:tabs>
          <w:tab w:val="num" w:pos="3600"/>
        </w:tabs>
        <w:ind w:left="3600" w:hanging="360"/>
      </w:pPr>
      <w:rPr>
        <w:rFonts w:ascii="Wingdings" w:hAnsi="Wingdings" w:hint="default"/>
      </w:rPr>
    </w:lvl>
    <w:lvl w:ilvl="5" w:tplc="FFF6208E" w:tentative="1">
      <w:start w:val="1"/>
      <w:numFmt w:val="bullet"/>
      <w:lvlText w:val=""/>
      <w:lvlJc w:val="left"/>
      <w:pPr>
        <w:tabs>
          <w:tab w:val="num" w:pos="4320"/>
        </w:tabs>
        <w:ind w:left="4320" w:hanging="360"/>
      </w:pPr>
      <w:rPr>
        <w:rFonts w:ascii="Wingdings" w:hAnsi="Wingdings" w:hint="default"/>
      </w:rPr>
    </w:lvl>
    <w:lvl w:ilvl="6" w:tplc="41D4C8C8" w:tentative="1">
      <w:start w:val="1"/>
      <w:numFmt w:val="bullet"/>
      <w:lvlText w:val=""/>
      <w:lvlJc w:val="left"/>
      <w:pPr>
        <w:tabs>
          <w:tab w:val="num" w:pos="5040"/>
        </w:tabs>
        <w:ind w:left="5040" w:hanging="360"/>
      </w:pPr>
      <w:rPr>
        <w:rFonts w:ascii="Wingdings" w:hAnsi="Wingdings" w:hint="default"/>
      </w:rPr>
    </w:lvl>
    <w:lvl w:ilvl="7" w:tplc="3B8A9FA0" w:tentative="1">
      <w:start w:val="1"/>
      <w:numFmt w:val="bullet"/>
      <w:lvlText w:val=""/>
      <w:lvlJc w:val="left"/>
      <w:pPr>
        <w:tabs>
          <w:tab w:val="num" w:pos="5760"/>
        </w:tabs>
        <w:ind w:left="5760" w:hanging="360"/>
      </w:pPr>
      <w:rPr>
        <w:rFonts w:ascii="Wingdings" w:hAnsi="Wingdings" w:hint="default"/>
      </w:rPr>
    </w:lvl>
    <w:lvl w:ilvl="8" w:tplc="6A8021DE" w:tentative="1">
      <w:start w:val="1"/>
      <w:numFmt w:val="bullet"/>
      <w:lvlText w:val=""/>
      <w:lvlJc w:val="left"/>
      <w:pPr>
        <w:tabs>
          <w:tab w:val="num" w:pos="6480"/>
        </w:tabs>
        <w:ind w:left="6480" w:hanging="360"/>
      </w:pPr>
      <w:rPr>
        <w:rFonts w:ascii="Wingdings" w:hAnsi="Wingdings" w:hint="default"/>
      </w:rPr>
    </w:lvl>
  </w:abstractNum>
  <w:abstractNum w:abstractNumId="13">
    <w:nsid w:val="435963AD"/>
    <w:multiLevelType w:val="hybridMultilevel"/>
    <w:tmpl w:val="84C27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9C270A"/>
    <w:multiLevelType w:val="hybridMultilevel"/>
    <w:tmpl w:val="A7784B5C"/>
    <w:lvl w:ilvl="0" w:tplc="926262FA">
      <w:start w:val="1"/>
      <w:numFmt w:val="bullet"/>
      <w:lvlText w:val="•"/>
      <w:lvlJc w:val="left"/>
      <w:pPr>
        <w:tabs>
          <w:tab w:val="num" w:pos="720"/>
        </w:tabs>
        <w:ind w:left="720" w:hanging="360"/>
      </w:pPr>
      <w:rPr>
        <w:rFonts w:ascii="Times New Roman" w:hAnsi="Times New Roman" w:hint="default"/>
      </w:rPr>
    </w:lvl>
    <w:lvl w:ilvl="1" w:tplc="AB7C6044">
      <w:start w:val="3534"/>
      <w:numFmt w:val="bullet"/>
      <w:lvlText w:val="-"/>
      <w:lvlJc w:val="left"/>
      <w:pPr>
        <w:tabs>
          <w:tab w:val="num" w:pos="1440"/>
        </w:tabs>
        <w:ind w:left="1440" w:hanging="360"/>
      </w:pPr>
      <w:rPr>
        <w:rFonts w:ascii="Times New Roman" w:hAnsi="Times New Roman" w:hint="default"/>
      </w:rPr>
    </w:lvl>
    <w:lvl w:ilvl="2" w:tplc="85A2112E" w:tentative="1">
      <w:start w:val="1"/>
      <w:numFmt w:val="bullet"/>
      <w:lvlText w:val="•"/>
      <w:lvlJc w:val="left"/>
      <w:pPr>
        <w:tabs>
          <w:tab w:val="num" w:pos="2160"/>
        </w:tabs>
        <w:ind w:left="2160" w:hanging="360"/>
      </w:pPr>
      <w:rPr>
        <w:rFonts w:ascii="Times New Roman" w:hAnsi="Times New Roman" w:hint="default"/>
      </w:rPr>
    </w:lvl>
    <w:lvl w:ilvl="3" w:tplc="5C9E8596" w:tentative="1">
      <w:start w:val="1"/>
      <w:numFmt w:val="bullet"/>
      <w:lvlText w:val="•"/>
      <w:lvlJc w:val="left"/>
      <w:pPr>
        <w:tabs>
          <w:tab w:val="num" w:pos="2880"/>
        </w:tabs>
        <w:ind w:left="2880" w:hanging="360"/>
      </w:pPr>
      <w:rPr>
        <w:rFonts w:ascii="Times New Roman" w:hAnsi="Times New Roman" w:hint="default"/>
      </w:rPr>
    </w:lvl>
    <w:lvl w:ilvl="4" w:tplc="707EF242" w:tentative="1">
      <w:start w:val="1"/>
      <w:numFmt w:val="bullet"/>
      <w:lvlText w:val="•"/>
      <w:lvlJc w:val="left"/>
      <w:pPr>
        <w:tabs>
          <w:tab w:val="num" w:pos="3600"/>
        </w:tabs>
        <w:ind w:left="3600" w:hanging="360"/>
      </w:pPr>
      <w:rPr>
        <w:rFonts w:ascii="Times New Roman" w:hAnsi="Times New Roman" w:hint="default"/>
      </w:rPr>
    </w:lvl>
    <w:lvl w:ilvl="5" w:tplc="66567DDE" w:tentative="1">
      <w:start w:val="1"/>
      <w:numFmt w:val="bullet"/>
      <w:lvlText w:val="•"/>
      <w:lvlJc w:val="left"/>
      <w:pPr>
        <w:tabs>
          <w:tab w:val="num" w:pos="4320"/>
        </w:tabs>
        <w:ind w:left="4320" w:hanging="360"/>
      </w:pPr>
      <w:rPr>
        <w:rFonts w:ascii="Times New Roman" w:hAnsi="Times New Roman" w:hint="default"/>
      </w:rPr>
    </w:lvl>
    <w:lvl w:ilvl="6" w:tplc="1952E256" w:tentative="1">
      <w:start w:val="1"/>
      <w:numFmt w:val="bullet"/>
      <w:lvlText w:val="•"/>
      <w:lvlJc w:val="left"/>
      <w:pPr>
        <w:tabs>
          <w:tab w:val="num" w:pos="5040"/>
        </w:tabs>
        <w:ind w:left="5040" w:hanging="360"/>
      </w:pPr>
      <w:rPr>
        <w:rFonts w:ascii="Times New Roman" w:hAnsi="Times New Roman" w:hint="default"/>
      </w:rPr>
    </w:lvl>
    <w:lvl w:ilvl="7" w:tplc="9A94B5AC" w:tentative="1">
      <w:start w:val="1"/>
      <w:numFmt w:val="bullet"/>
      <w:lvlText w:val="•"/>
      <w:lvlJc w:val="left"/>
      <w:pPr>
        <w:tabs>
          <w:tab w:val="num" w:pos="5760"/>
        </w:tabs>
        <w:ind w:left="5760" w:hanging="360"/>
      </w:pPr>
      <w:rPr>
        <w:rFonts w:ascii="Times New Roman" w:hAnsi="Times New Roman" w:hint="default"/>
      </w:rPr>
    </w:lvl>
    <w:lvl w:ilvl="8" w:tplc="3300EA6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AC65132"/>
    <w:multiLevelType w:val="hybridMultilevel"/>
    <w:tmpl w:val="C7327D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A36671"/>
    <w:multiLevelType w:val="hybridMultilevel"/>
    <w:tmpl w:val="85849DB0"/>
    <w:lvl w:ilvl="0" w:tplc="F36C3816">
      <w:start w:val="1"/>
      <w:numFmt w:val="bullet"/>
      <w:lvlText w:val=""/>
      <w:lvlJc w:val="left"/>
      <w:pPr>
        <w:tabs>
          <w:tab w:val="num" w:pos="720"/>
        </w:tabs>
        <w:ind w:left="720" w:hanging="360"/>
      </w:pPr>
      <w:rPr>
        <w:rFonts w:ascii="Wingdings" w:hAnsi="Wingdings" w:hint="default"/>
      </w:rPr>
    </w:lvl>
    <w:lvl w:ilvl="1" w:tplc="1CBCB580" w:tentative="1">
      <w:start w:val="1"/>
      <w:numFmt w:val="bullet"/>
      <w:lvlText w:val=""/>
      <w:lvlJc w:val="left"/>
      <w:pPr>
        <w:tabs>
          <w:tab w:val="num" w:pos="1440"/>
        </w:tabs>
        <w:ind w:left="1440" w:hanging="360"/>
      </w:pPr>
      <w:rPr>
        <w:rFonts w:ascii="Wingdings" w:hAnsi="Wingdings" w:hint="default"/>
      </w:rPr>
    </w:lvl>
    <w:lvl w:ilvl="2" w:tplc="98244A72" w:tentative="1">
      <w:start w:val="1"/>
      <w:numFmt w:val="bullet"/>
      <w:lvlText w:val=""/>
      <w:lvlJc w:val="left"/>
      <w:pPr>
        <w:tabs>
          <w:tab w:val="num" w:pos="2160"/>
        </w:tabs>
        <w:ind w:left="2160" w:hanging="360"/>
      </w:pPr>
      <w:rPr>
        <w:rFonts w:ascii="Wingdings" w:hAnsi="Wingdings" w:hint="default"/>
      </w:rPr>
    </w:lvl>
    <w:lvl w:ilvl="3" w:tplc="49549058" w:tentative="1">
      <w:start w:val="1"/>
      <w:numFmt w:val="bullet"/>
      <w:lvlText w:val=""/>
      <w:lvlJc w:val="left"/>
      <w:pPr>
        <w:tabs>
          <w:tab w:val="num" w:pos="2880"/>
        </w:tabs>
        <w:ind w:left="2880" w:hanging="360"/>
      </w:pPr>
      <w:rPr>
        <w:rFonts w:ascii="Wingdings" w:hAnsi="Wingdings" w:hint="default"/>
      </w:rPr>
    </w:lvl>
    <w:lvl w:ilvl="4" w:tplc="E894FF1C" w:tentative="1">
      <w:start w:val="1"/>
      <w:numFmt w:val="bullet"/>
      <w:lvlText w:val=""/>
      <w:lvlJc w:val="left"/>
      <w:pPr>
        <w:tabs>
          <w:tab w:val="num" w:pos="3600"/>
        </w:tabs>
        <w:ind w:left="3600" w:hanging="360"/>
      </w:pPr>
      <w:rPr>
        <w:rFonts w:ascii="Wingdings" w:hAnsi="Wingdings" w:hint="default"/>
      </w:rPr>
    </w:lvl>
    <w:lvl w:ilvl="5" w:tplc="9F5E697C" w:tentative="1">
      <w:start w:val="1"/>
      <w:numFmt w:val="bullet"/>
      <w:lvlText w:val=""/>
      <w:lvlJc w:val="left"/>
      <w:pPr>
        <w:tabs>
          <w:tab w:val="num" w:pos="4320"/>
        </w:tabs>
        <w:ind w:left="4320" w:hanging="360"/>
      </w:pPr>
      <w:rPr>
        <w:rFonts w:ascii="Wingdings" w:hAnsi="Wingdings" w:hint="default"/>
      </w:rPr>
    </w:lvl>
    <w:lvl w:ilvl="6" w:tplc="45C4C820" w:tentative="1">
      <w:start w:val="1"/>
      <w:numFmt w:val="bullet"/>
      <w:lvlText w:val=""/>
      <w:lvlJc w:val="left"/>
      <w:pPr>
        <w:tabs>
          <w:tab w:val="num" w:pos="5040"/>
        </w:tabs>
        <w:ind w:left="5040" w:hanging="360"/>
      </w:pPr>
      <w:rPr>
        <w:rFonts w:ascii="Wingdings" w:hAnsi="Wingdings" w:hint="default"/>
      </w:rPr>
    </w:lvl>
    <w:lvl w:ilvl="7" w:tplc="0D06EBF0" w:tentative="1">
      <w:start w:val="1"/>
      <w:numFmt w:val="bullet"/>
      <w:lvlText w:val=""/>
      <w:lvlJc w:val="left"/>
      <w:pPr>
        <w:tabs>
          <w:tab w:val="num" w:pos="5760"/>
        </w:tabs>
        <w:ind w:left="5760" w:hanging="360"/>
      </w:pPr>
      <w:rPr>
        <w:rFonts w:ascii="Wingdings" w:hAnsi="Wingdings" w:hint="default"/>
      </w:rPr>
    </w:lvl>
    <w:lvl w:ilvl="8" w:tplc="DEF4FBF2" w:tentative="1">
      <w:start w:val="1"/>
      <w:numFmt w:val="bullet"/>
      <w:lvlText w:val=""/>
      <w:lvlJc w:val="left"/>
      <w:pPr>
        <w:tabs>
          <w:tab w:val="num" w:pos="6480"/>
        </w:tabs>
        <w:ind w:left="6480" w:hanging="360"/>
      </w:pPr>
      <w:rPr>
        <w:rFonts w:ascii="Wingdings" w:hAnsi="Wingdings" w:hint="default"/>
      </w:rPr>
    </w:lvl>
  </w:abstractNum>
  <w:abstractNum w:abstractNumId="17">
    <w:nsid w:val="4F4C558F"/>
    <w:multiLevelType w:val="hybridMultilevel"/>
    <w:tmpl w:val="345890EA"/>
    <w:lvl w:ilvl="0" w:tplc="0DA0227A">
      <w:start w:val="1"/>
      <w:numFmt w:val="bullet"/>
      <w:lvlText w:val="•"/>
      <w:lvlJc w:val="left"/>
      <w:pPr>
        <w:tabs>
          <w:tab w:val="num" w:pos="720"/>
        </w:tabs>
        <w:ind w:left="720" w:hanging="360"/>
      </w:pPr>
      <w:rPr>
        <w:rFonts w:ascii="Times New Roman" w:hAnsi="Times New Roman" w:hint="default"/>
      </w:rPr>
    </w:lvl>
    <w:lvl w:ilvl="1" w:tplc="E9C23A9C" w:tentative="1">
      <w:start w:val="1"/>
      <w:numFmt w:val="bullet"/>
      <w:lvlText w:val="•"/>
      <w:lvlJc w:val="left"/>
      <w:pPr>
        <w:tabs>
          <w:tab w:val="num" w:pos="1440"/>
        </w:tabs>
        <w:ind w:left="1440" w:hanging="360"/>
      </w:pPr>
      <w:rPr>
        <w:rFonts w:ascii="Times New Roman" w:hAnsi="Times New Roman" w:hint="default"/>
      </w:rPr>
    </w:lvl>
    <w:lvl w:ilvl="2" w:tplc="ED881A2A" w:tentative="1">
      <w:start w:val="1"/>
      <w:numFmt w:val="bullet"/>
      <w:lvlText w:val="•"/>
      <w:lvlJc w:val="left"/>
      <w:pPr>
        <w:tabs>
          <w:tab w:val="num" w:pos="2160"/>
        </w:tabs>
        <w:ind w:left="2160" w:hanging="360"/>
      </w:pPr>
      <w:rPr>
        <w:rFonts w:ascii="Times New Roman" w:hAnsi="Times New Roman" w:hint="default"/>
      </w:rPr>
    </w:lvl>
    <w:lvl w:ilvl="3" w:tplc="19D0B120" w:tentative="1">
      <w:start w:val="1"/>
      <w:numFmt w:val="bullet"/>
      <w:lvlText w:val="•"/>
      <w:lvlJc w:val="left"/>
      <w:pPr>
        <w:tabs>
          <w:tab w:val="num" w:pos="2880"/>
        </w:tabs>
        <w:ind w:left="2880" w:hanging="360"/>
      </w:pPr>
      <w:rPr>
        <w:rFonts w:ascii="Times New Roman" w:hAnsi="Times New Roman" w:hint="default"/>
      </w:rPr>
    </w:lvl>
    <w:lvl w:ilvl="4" w:tplc="BDDC52E8" w:tentative="1">
      <w:start w:val="1"/>
      <w:numFmt w:val="bullet"/>
      <w:lvlText w:val="•"/>
      <w:lvlJc w:val="left"/>
      <w:pPr>
        <w:tabs>
          <w:tab w:val="num" w:pos="3600"/>
        </w:tabs>
        <w:ind w:left="3600" w:hanging="360"/>
      </w:pPr>
      <w:rPr>
        <w:rFonts w:ascii="Times New Roman" w:hAnsi="Times New Roman" w:hint="default"/>
      </w:rPr>
    </w:lvl>
    <w:lvl w:ilvl="5" w:tplc="01321232" w:tentative="1">
      <w:start w:val="1"/>
      <w:numFmt w:val="bullet"/>
      <w:lvlText w:val="•"/>
      <w:lvlJc w:val="left"/>
      <w:pPr>
        <w:tabs>
          <w:tab w:val="num" w:pos="4320"/>
        </w:tabs>
        <w:ind w:left="4320" w:hanging="360"/>
      </w:pPr>
      <w:rPr>
        <w:rFonts w:ascii="Times New Roman" w:hAnsi="Times New Roman" w:hint="default"/>
      </w:rPr>
    </w:lvl>
    <w:lvl w:ilvl="6" w:tplc="605AE576" w:tentative="1">
      <w:start w:val="1"/>
      <w:numFmt w:val="bullet"/>
      <w:lvlText w:val="•"/>
      <w:lvlJc w:val="left"/>
      <w:pPr>
        <w:tabs>
          <w:tab w:val="num" w:pos="5040"/>
        </w:tabs>
        <w:ind w:left="5040" w:hanging="360"/>
      </w:pPr>
      <w:rPr>
        <w:rFonts w:ascii="Times New Roman" w:hAnsi="Times New Roman" w:hint="default"/>
      </w:rPr>
    </w:lvl>
    <w:lvl w:ilvl="7" w:tplc="650854B8" w:tentative="1">
      <w:start w:val="1"/>
      <w:numFmt w:val="bullet"/>
      <w:lvlText w:val="•"/>
      <w:lvlJc w:val="left"/>
      <w:pPr>
        <w:tabs>
          <w:tab w:val="num" w:pos="5760"/>
        </w:tabs>
        <w:ind w:left="5760" w:hanging="360"/>
      </w:pPr>
      <w:rPr>
        <w:rFonts w:ascii="Times New Roman" w:hAnsi="Times New Roman" w:hint="default"/>
      </w:rPr>
    </w:lvl>
    <w:lvl w:ilvl="8" w:tplc="88EC418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1E752E1"/>
    <w:multiLevelType w:val="hybridMultilevel"/>
    <w:tmpl w:val="890E6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DB7F88"/>
    <w:multiLevelType w:val="hybridMultilevel"/>
    <w:tmpl w:val="BAEA541A"/>
    <w:lvl w:ilvl="0" w:tplc="C3DC6136">
      <w:start w:val="1"/>
      <w:numFmt w:val="bullet"/>
      <w:lvlText w:val=""/>
      <w:lvlJc w:val="left"/>
      <w:pPr>
        <w:tabs>
          <w:tab w:val="num" w:pos="720"/>
        </w:tabs>
        <w:ind w:left="720" w:hanging="360"/>
      </w:pPr>
      <w:rPr>
        <w:rFonts w:ascii="Wingdings" w:hAnsi="Wingdings" w:hint="default"/>
      </w:rPr>
    </w:lvl>
    <w:lvl w:ilvl="1" w:tplc="B022B38C" w:tentative="1">
      <w:start w:val="1"/>
      <w:numFmt w:val="bullet"/>
      <w:lvlText w:val=""/>
      <w:lvlJc w:val="left"/>
      <w:pPr>
        <w:tabs>
          <w:tab w:val="num" w:pos="1440"/>
        </w:tabs>
        <w:ind w:left="1440" w:hanging="360"/>
      </w:pPr>
      <w:rPr>
        <w:rFonts w:ascii="Wingdings" w:hAnsi="Wingdings" w:hint="default"/>
      </w:rPr>
    </w:lvl>
    <w:lvl w:ilvl="2" w:tplc="9C9EF96A" w:tentative="1">
      <w:start w:val="1"/>
      <w:numFmt w:val="bullet"/>
      <w:lvlText w:val=""/>
      <w:lvlJc w:val="left"/>
      <w:pPr>
        <w:tabs>
          <w:tab w:val="num" w:pos="2160"/>
        </w:tabs>
        <w:ind w:left="2160" w:hanging="360"/>
      </w:pPr>
      <w:rPr>
        <w:rFonts w:ascii="Wingdings" w:hAnsi="Wingdings" w:hint="default"/>
      </w:rPr>
    </w:lvl>
    <w:lvl w:ilvl="3" w:tplc="F796FE22" w:tentative="1">
      <w:start w:val="1"/>
      <w:numFmt w:val="bullet"/>
      <w:lvlText w:val=""/>
      <w:lvlJc w:val="left"/>
      <w:pPr>
        <w:tabs>
          <w:tab w:val="num" w:pos="2880"/>
        </w:tabs>
        <w:ind w:left="2880" w:hanging="360"/>
      </w:pPr>
      <w:rPr>
        <w:rFonts w:ascii="Wingdings" w:hAnsi="Wingdings" w:hint="default"/>
      </w:rPr>
    </w:lvl>
    <w:lvl w:ilvl="4" w:tplc="1FAEC4D8" w:tentative="1">
      <w:start w:val="1"/>
      <w:numFmt w:val="bullet"/>
      <w:lvlText w:val=""/>
      <w:lvlJc w:val="left"/>
      <w:pPr>
        <w:tabs>
          <w:tab w:val="num" w:pos="3600"/>
        </w:tabs>
        <w:ind w:left="3600" w:hanging="360"/>
      </w:pPr>
      <w:rPr>
        <w:rFonts w:ascii="Wingdings" w:hAnsi="Wingdings" w:hint="default"/>
      </w:rPr>
    </w:lvl>
    <w:lvl w:ilvl="5" w:tplc="4586BBA8" w:tentative="1">
      <w:start w:val="1"/>
      <w:numFmt w:val="bullet"/>
      <w:lvlText w:val=""/>
      <w:lvlJc w:val="left"/>
      <w:pPr>
        <w:tabs>
          <w:tab w:val="num" w:pos="4320"/>
        </w:tabs>
        <w:ind w:left="4320" w:hanging="360"/>
      </w:pPr>
      <w:rPr>
        <w:rFonts w:ascii="Wingdings" w:hAnsi="Wingdings" w:hint="default"/>
      </w:rPr>
    </w:lvl>
    <w:lvl w:ilvl="6" w:tplc="B2F04BF2" w:tentative="1">
      <w:start w:val="1"/>
      <w:numFmt w:val="bullet"/>
      <w:lvlText w:val=""/>
      <w:lvlJc w:val="left"/>
      <w:pPr>
        <w:tabs>
          <w:tab w:val="num" w:pos="5040"/>
        </w:tabs>
        <w:ind w:left="5040" w:hanging="360"/>
      </w:pPr>
      <w:rPr>
        <w:rFonts w:ascii="Wingdings" w:hAnsi="Wingdings" w:hint="default"/>
      </w:rPr>
    </w:lvl>
    <w:lvl w:ilvl="7" w:tplc="D074B04A" w:tentative="1">
      <w:start w:val="1"/>
      <w:numFmt w:val="bullet"/>
      <w:lvlText w:val=""/>
      <w:lvlJc w:val="left"/>
      <w:pPr>
        <w:tabs>
          <w:tab w:val="num" w:pos="5760"/>
        </w:tabs>
        <w:ind w:left="5760" w:hanging="360"/>
      </w:pPr>
      <w:rPr>
        <w:rFonts w:ascii="Wingdings" w:hAnsi="Wingdings" w:hint="default"/>
      </w:rPr>
    </w:lvl>
    <w:lvl w:ilvl="8" w:tplc="AB8E1ABC" w:tentative="1">
      <w:start w:val="1"/>
      <w:numFmt w:val="bullet"/>
      <w:lvlText w:val=""/>
      <w:lvlJc w:val="left"/>
      <w:pPr>
        <w:tabs>
          <w:tab w:val="num" w:pos="6480"/>
        </w:tabs>
        <w:ind w:left="6480" w:hanging="360"/>
      </w:pPr>
      <w:rPr>
        <w:rFonts w:ascii="Wingdings" w:hAnsi="Wingdings" w:hint="default"/>
      </w:rPr>
    </w:lvl>
  </w:abstractNum>
  <w:abstractNum w:abstractNumId="20">
    <w:nsid w:val="595B49B6"/>
    <w:multiLevelType w:val="hybridMultilevel"/>
    <w:tmpl w:val="0C568F16"/>
    <w:lvl w:ilvl="0" w:tplc="BC70CF60">
      <w:start w:val="1"/>
      <w:numFmt w:val="bullet"/>
      <w:lvlText w:val=""/>
      <w:lvlJc w:val="left"/>
      <w:pPr>
        <w:tabs>
          <w:tab w:val="num" w:pos="720"/>
        </w:tabs>
        <w:ind w:left="720" w:hanging="360"/>
      </w:pPr>
      <w:rPr>
        <w:rFonts w:ascii="Wingdings" w:hAnsi="Wingdings" w:hint="default"/>
      </w:rPr>
    </w:lvl>
    <w:lvl w:ilvl="1" w:tplc="0C7EBA72" w:tentative="1">
      <w:start w:val="1"/>
      <w:numFmt w:val="bullet"/>
      <w:lvlText w:val=""/>
      <w:lvlJc w:val="left"/>
      <w:pPr>
        <w:tabs>
          <w:tab w:val="num" w:pos="1440"/>
        </w:tabs>
        <w:ind w:left="1440" w:hanging="360"/>
      </w:pPr>
      <w:rPr>
        <w:rFonts w:ascii="Wingdings" w:hAnsi="Wingdings" w:hint="default"/>
      </w:rPr>
    </w:lvl>
    <w:lvl w:ilvl="2" w:tplc="510C93C2" w:tentative="1">
      <w:start w:val="1"/>
      <w:numFmt w:val="bullet"/>
      <w:lvlText w:val=""/>
      <w:lvlJc w:val="left"/>
      <w:pPr>
        <w:tabs>
          <w:tab w:val="num" w:pos="2160"/>
        </w:tabs>
        <w:ind w:left="2160" w:hanging="360"/>
      </w:pPr>
      <w:rPr>
        <w:rFonts w:ascii="Wingdings" w:hAnsi="Wingdings" w:hint="default"/>
      </w:rPr>
    </w:lvl>
    <w:lvl w:ilvl="3" w:tplc="11960878" w:tentative="1">
      <w:start w:val="1"/>
      <w:numFmt w:val="bullet"/>
      <w:lvlText w:val=""/>
      <w:lvlJc w:val="left"/>
      <w:pPr>
        <w:tabs>
          <w:tab w:val="num" w:pos="2880"/>
        </w:tabs>
        <w:ind w:left="2880" w:hanging="360"/>
      </w:pPr>
      <w:rPr>
        <w:rFonts w:ascii="Wingdings" w:hAnsi="Wingdings" w:hint="default"/>
      </w:rPr>
    </w:lvl>
    <w:lvl w:ilvl="4" w:tplc="2FB813F4" w:tentative="1">
      <w:start w:val="1"/>
      <w:numFmt w:val="bullet"/>
      <w:lvlText w:val=""/>
      <w:lvlJc w:val="left"/>
      <w:pPr>
        <w:tabs>
          <w:tab w:val="num" w:pos="3600"/>
        </w:tabs>
        <w:ind w:left="3600" w:hanging="360"/>
      </w:pPr>
      <w:rPr>
        <w:rFonts w:ascii="Wingdings" w:hAnsi="Wingdings" w:hint="default"/>
      </w:rPr>
    </w:lvl>
    <w:lvl w:ilvl="5" w:tplc="E8F807B6" w:tentative="1">
      <w:start w:val="1"/>
      <w:numFmt w:val="bullet"/>
      <w:lvlText w:val=""/>
      <w:lvlJc w:val="left"/>
      <w:pPr>
        <w:tabs>
          <w:tab w:val="num" w:pos="4320"/>
        </w:tabs>
        <w:ind w:left="4320" w:hanging="360"/>
      </w:pPr>
      <w:rPr>
        <w:rFonts w:ascii="Wingdings" w:hAnsi="Wingdings" w:hint="default"/>
      </w:rPr>
    </w:lvl>
    <w:lvl w:ilvl="6" w:tplc="29420EAE" w:tentative="1">
      <w:start w:val="1"/>
      <w:numFmt w:val="bullet"/>
      <w:lvlText w:val=""/>
      <w:lvlJc w:val="left"/>
      <w:pPr>
        <w:tabs>
          <w:tab w:val="num" w:pos="5040"/>
        </w:tabs>
        <w:ind w:left="5040" w:hanging="360"/>
      </w:pPr>
      <w:rPr>
        <w:rFonts w:ascii="Wingdings" w:hAnsi="Wingdings" w:hint="default"/>
      </w:rPr>
    </w:lvl>
    <w:lvl w:ilvl="7" w:tplc="8D5C7CBE" w:tentative="1">
      <w:start w:val="1"/>
      <w:numFmt w:val="bullet"/>
      <w:lvlText w:val=""/>
      <w:lvlJc w:val="left"/>
      <w:pPr>
        <w:tabs>
          <w:tab w:val="num" w:pos="5760"/>
        </w:tabs>
        <w:ind w:left="5760" w:hanging="360"/>
      </w:pPr>
      <w:rPr>
        <w:rFonts w:ascii="Wingdings" w:hAnsi="Wingdings" w:hint="default"/>
      </w:rPr>
    </w:lvl>
    <w:lvl w:ilvl="8" w:tplc="1FC2CB78" w:tentative="1">
      <w:start w:val="1"/>
      <w:numFmt w:val="bullet"/>
      <w:lvlText w:val=""/>
      <w:lvlJc w:val="left"/>
      <w:pPr>
        <w:tabs>
          <w:tab w:val="num" w:pos="6480"/>
        </w:tabs>
        <w:ind w:left="6480" w:hanging="360"/>
      </w:pPr>
      <w:rPr>
        <w:rFonts w:ascii="Wingdings" w:hAnsi="Wingdings" w:hint="default"/>
      </w:rPr>
    </w:lvl>
  </w:abstractNum>
  <w:abstractNum w:abstractNumId="21">
    <w:nsid w:val="6B724980"/>
    <w:multiLevelType w:val="hybridMultilevel"/>
    <w:tmpl w:val="0C50ABD4"/>
    <w:lvl w:ilvl="0" w:tplc="0CB020A6">
      <w:start w:val="1"/>
      <w:numFmt w:val="upperLetter"/>
      <w:lvlText w:val="%1."/>
      <w:lvlJc w:val="right"/>
      <w:pPr>
        <w:ind w:left="1080" w:hanging="360"/>
      </w:pPr>
      <w:rPr>
        <w:rFonts w:ascii="Verdana" w:hAnsi="Verdana" w:cs="Arial" w:hint="default"/>
        <w:b/>
        <w:i w:val="0"/>
        <w:w w:val="10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E3A7615"/>
    <w:multiLevelType w:val="hybridMultilevel"/>
    <w:tmpl w:val="D0087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42A3CBD"/>
    <w:multiLevelType w:val="hybridMultilevel"/>
    <w:tmpl w:val="6A12B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5533BF4"/>
    <w:multiLevelType w:val="hybridMultilevel"/>
    <w:tmpl w:val="8A6CC17C"/>
    <w:lvl w:ilvl="0" w:tplc="62909658">
      <w:start w:val="1"/>
      <w:numFmt w:val="bullet"/>
      <w:lvlText w:val=""/>
      <w:lvlJc w:val="left"/>
      <w:pPr>
        <w:tabs>
          <w:tab w:val="num" w:pos="720"/>
        </w:tabs>
        <w:ind w:left="720" w:hanging="360"/>
      </w:pPr>
      <w:rPr>
        <w:rFonts w:ascii="Wingdings" w:hAnsi="Wingdings" w:hint="default"/>
      </w:rPr>
    </w:lvl>
    <w:lvl w:ilvl="1" w:tplc="4D18F12E" w:tentative="1">
      <w:start w:val="1"/>
      <w:numFmt w:val="bullet"/>
      <w:lvlText w:val=""/>
      <w:lvlJc w:val="left"/>
      <w:pPr>
        <w:tabs>
          <w:tab w:val="num" w:pos="1440"/>
        </w:tabs>
        <w:ind w:left="1440" w:hanging="360"/>
      </w:pPr>
      <w:rPr>
        <w:rFonts w:ascii="Wingdings" w:hAnsi="Wingdings" w:hint="default"/>
      </w:rPr>
    </w:lvl>
    <w:lvl w:ilvl="2" w:tplc="117AE07A" w:tentative="1">
      <w:start w:val="1"/>
      <w:numFmt w:val="bullet"/>
      <w:lvlText w:val=""/>
      <w:lvlJc w:val="left"/>
      <w:pPr>
        <w:tabs>
          <w:tab w:val="num" w:pos="2160"/>
        </w:tabs>
        <w:ind w:left="2160" w:hanging="360"/>
      </w:pPr>
      <w:rPr>
        <w:rFonts w:ascii="Wingdings" w:hAnsi="Wingdings" w:hint="default"/>
      </w:rPr>
    </w:lvl>
    <w:lvl w:ilvl="3" w:tplc="44AE29AE" w:tentative="1">
      <w:start w:val="1"/>
      <w:numFmt w:val="bullet"/>
      <w:lvlText w:val=""/>
      <w:lvlJc w:val="left"/>
      <w:pPr>
        <w:tabs>
          <w:tab w:val="num" w:pos="2880"/>
        </w:tabs>
        <w:ind w:left="2880" w:hanging="360"/>
      </w:pPr>
      <w:rPr>
        <w:rFonts w:ascii="Wingdings" w:hAnsi="Wingdings" w:hint="default"/>
      </w:rPr>
    </w:lvl>
    <w:lvl w:ilvl="4" w:tplc="3CAAAADA" w:tentative="1">
      <w:start w:val="1"/>
      <w:numFmt w:val="bullet"/>
      <w:lvlText w:val=""/>
      <w:lvlJc w:val="left"/>
      <w:pPr>
        <w:tabs>
          <w:tab w:val="num" w:pos="3600"/>
        </w:tabs>
        <w:ind w:left="3600" w:hanging="360"/>
      </w:pPr>
      <w:rPr>
        <w:rFonts w:ascii="Wingdings" w:hAnsi="Wingdings" w:hint="default"/>
      </w:rPr>
    </w:lvl>
    <w:lvl w:ilvl="5" w:tplc="DEECA5FA" w:tentative="1">
      <w:start w:val="1"/>
      <w:numFmt w:val="bullet"/>
      <w:lvlText w:val=""/>
      <w:lvlJc w:val="left"/>
      <w:pPr>
        <w:tabs>
          <w:tab w:val="num" w:pos="4320"/>
        </w:tabs>
        <w:ind w:left="4320" w:hanging="360"/>
      </w:pPr>
      <w:rPr>
        <w:rFonts w:ascii="Wingdings" w:hAnsi="Wingdings" w:hint="default"/>
      </w:rPr>
    </w:lvl>
    <w:lvl w:ilvl="6" w:tplc="EB50FD2C" w:tentative="1">
      <w:start w:val="1"/>
      <w:numFmt w:val="bullet"/>
      <w:lvlText w:val=""/>
      <w:lvlJc w:val="left"/>
      <w:pPr>
        <w:tabs>
          <w:tab w:val="num" w:pos="5040"/>
        </w:tabs>
        <w:ind w:left="5040" w:hanging="360"/>
      </w:pPr>
      <w:rPr>
        <w:rFonts w:ascii="Wingdings" w:hAnsi="Wingdings" w:hint="default"/>
      </w:rPr>
    </w:lvl>
    <w:lvl w:ilvl="7" w:tplc="3D08B9A6" w:tentative="1">
      <w:start w:val="1"/>
      <w:numFmt w:val="bullet"/>
      <w:lvlText w:val=""/>
      <w:lvlJc w:val="left"/>
      <w:pPr>
        <w:tabs>
          <w:tab w:val="num" w:pos="5760"/>
        </w:tabs>
        <w:ind w:left="5760" w:hanging="360"/>
      </w:pPr>
      <w:rPr>
        <w:rFonts w:ascii="Wingdings" w:hAnsi="Wingdings" w:hint="default"/>
      </w:rPr>
    </w:lvl>
    <w:lvl w:ilvl="8" w:tplc="C0E8F566" w:tentative="1">
      <w:start w:val="1"/>
      <w:numFmt w:val="bullet"/>
      <w:lvlText w:val=""/>
      <w:lvlJc w:val="left"/>
      <w:pPr>
        <w:tabs>
          <w:tab w:val="num" w:pos="6480"/>
        </w:tabs>
        <w:ind w:left="6480" w:hanging="360"/>
      </w:pPr>
      <w:rPr>
        <w:rFonts w:ascii="Wingdings" w:hAnsi="Wingdings" w:hint="default"/>
      </w:rPr>
    </w:lvl>
  </w:abstractNum>
  <w:abstractNum w:abstractNumId="25">
    <w:nsid w:val="75AB778D"/>
    <w:multiLevelType w:val="hybridMultilevel"/>
    <w:tmpl w:val="7580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8675223"/>
    <w:multiLevelType w:val="hybridMultilevel"/>
    <w:tmpl w:val="C57A5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16"/>
  </w:num>
  <w:num w:numId="4">
    <w:abstractNumId w:val="10"/>
  </w:num>
  <w:num w:numId="5">
    <w:abstractNumId w:val="12"/>
  </w:num>
  <w:num w:numId="6">
    <w:abstractNumId w:val="5"/>
  </w:num>
  <w:num w:numId="7">
    <w:abstractNumId w:val="23"/>
  </w:num>
  <w:num w:numId="8">
    <w:abstractNumId w:val="0"/>
  </w:num>
  <w:num w:numId="9">
    <w:abstractNumId w:val="7"/>
  </w:num>
  <w:num w:numId="10">
    <w:abstractNumId w:val="14"/>
  </w:num>
  <w:num w:numId="11">
    <w:abstractNumId w:val="26"/>
  </w:num>
  <w:num w:numId="12">
    <w:abstractNumId w:val="11"/>
  </w:num>
  <w:num w:numId="13">
    <w:abstractNumId w:val="25"/>
  </w:num>
  <w:num w:numId="14">
    <w:abstractNumId w:val="9"/>
  </w:num>
  <w:num w:numId="15">
    <w:abstractNumId w:val="13"/>
  </w:num>
  <w:num w:numId="16">
    <w:abstractNumId w:val="18"/>
  </w:num>
  <w:num w:numId="17">
    <w:abstractNumId w:val="1"/>
  </w:num>
  <w:num w:numId="18">
    <w:abstractNumId w:val="8"/>
  </w:num>
  <w:num w:numId="19">
    <w:abstractNumId w:val="3"/>
  </w:num>
  <w:num w:numId="20">
    <w:abstractNumId w:val="17"/>
  </w:num>
  <w:num w:numId="21">
    <w:abstractNumId w:val="4"/>
  </w:num>
  <w:num w:numId="22">
    <w:abstractNumId w:val="19"/>
  </w:num>
  <w:num w:numId="23">
    <w:abstractNumId w:val="20"/>
  </w:num>
  <w:num w:numId="24">
    <w:abstractNumId w:val="6"/>
  </w:num>
  <w:num w:numId="25">
    <w:abstractNumId w:val="22"/>
  </w:num>
  <w:num w:numId="26">
    <w:abstractNumId w:val="1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75B"/>
    <w:rsid w:val="0000060F"/>
    <w:rsid w:val="00004CD5"/>
    <w:rsid w:val="00005524"/>
    <w:rsid w:val="00007D5C"/>
    <w:rsid w:val="00016CF9"/>
    <w:rsid w:val="0002234A"/>
    <w:rsid w:val="00023174"/>
    <w:rsid w:val="000244A6"/>
    <w:rsid w:val="00026599"/>
    <w:rsid w:val="00031613"/>
    <w:rsid w:val="0003283E"/>
    <w:rsid w:val="0004134D"/>
    <w:rsid w:val="00041ECF"/>
    <w:rsid w:val="00042B3E"/>
    <w:rsid w:val="00045FA5"/>
    <w:rsid w:val="00052D27"/>
    <w:rsid w:val="000572F4"/>
    <w:rsid w:val="00057611"/>
    <w:rsid w:val="0006028F"/>
    <w:rsid w:val="00060CAC"/>
    <w:rsid w:val="00064815"/>
    <w:rsid w:val="00073E64"/>
    <w:rsid w:val="00074E08"/>
    <w:rsid w:val="00075C84"/>
    <w:rsid w:val="00081875"/>
    <w:rsid w:val="0008379A"/>
    <w:rsid w:val="0009370D"/>
    <w:rsid w:val="00096A4A"/>
    <w:rsid w:val="000A779D"/>
    <w:rsid w:val="000A7D81"/>
    <w:rsid w:val="000B191A"/>
    <w:rsid w:val="000B3CA4"/>
    <w:rsid w:val="000B662B"/>
    <w:rsid w:val="000B6A38"/>
    <w:rsid w:val="000C17E2"/>
    <w:rsid w:val="000C4C3D"/>
    <w:rsid w:val="000D0595"/>
    <w:rsid w:val="000D482E"/>
    <w:rsid w:val="000D56A3"/>
    <w:rsid w:val="000D5D44"/>
    <w:rsid w:val="000E33D3"/>
    <w:rsid w:val="000E7420"/>
    <w:rsid w:val="000E7E36"/>
    <w:rsid w:val="000F59D4"/>
    <w:rsid w:val="000F71C9"/>
    <w:rsid w:val="00103206"/>
    <w:rsid w:val="001044E6"/>
    <w:rsid w:val="001045FC"/>
    <w:rsid w:val="00106429"/>
    <w:rsid w:val="001076A8"/>
    <w:rsid w:val="001133A0"/>
    <w:rsid w:val="0011634A"/>
    <w:rsid w:val="001201E2"/>
    <w:rsid w:val="00121141"/>
    <w:rsid w:val="0012341A"/>
    <w:rsid w:val="00124F7C"/>
    <w:rsid w:val="00126425"/>
    <w:rsid w:val="001317A0"/>
    <w:rsid w:val="0013561A"/>
    <w:rsid w:val="001427C6"/>
    <w:rsid w:val="0015193F"/>
    <w:rsid w:val="00160A9F"/>
    <w:rsid w:val="00161324"/>
    <w:rsid w:val="00162F83"/>
    <w:rsid w:val="00163482"/>
    <w:rsid w:val="00173D97"/>
    <w:rsid w:val="00183593"/>
    <w:rsid w:val="00184463"/>
    <w:rsid w:val="0018511E"/>
    <w:rsid w:val="0019079D"/>
    <w:rsid w:val="00197815"/>
    <w:rsid w:val="001B075B"/>
    <w:rsid w:val="001B162E"/>
    <w:rsid w:val="001B4C32"/>
    <w:rsid w:val="001B61CB"/>
    <w:rsid w:val="001B7013"/>
    <w:rsid w:val="001C08B4"/>
    <w:rsid w:val="001C694A"/>
    <w:rsid w:val="001D1EA4"/>
    <w:rsid w:val="001D2EE0"/>
    <w:rsid w:val="001E2CC6"/>
    <w:rsid w:val="001E4FC7"/>
    <w:rsid w:val="001E5B00"/>
    <w:rsid w:val="001F268B"/>
    <w:rsid w:val="001F746A"/>
    <w:rsid w:val="002043D7"/>
    <w:rsid w:val="00211E5E"/>
    <w:rsid w:val="002172DC"/>
    <w:rsid w:val="00217A41"/>
    <w:rsid w:val="00220355"/>
    <w:rsid w:val="0022192B"/>
    <w:rsid w:val="00227A61"/>
    <w:rsid w:val="002339B9"/>
    <w:rsid w:val="00242220"/>
    <w:rsid w:val="00245306"/>
    <w:rsid w:val="0026067B"/>
    <w:rsid w:val="00263D6A"/>
    <w:rsid w:val="0027002F"/>
    <w:rsid w:val="00280522"/>
    <w:rsid w:val="00282A94"/>
    <w:rsid w:val="002852E8"/>
    <w:rsid w:val="00285391"/>
    <w:rsid w:val="00290FBA"/>
    <w:rsid w:val="00297BB6"/>
    <w:rsid w:val="002A0E1B"/>
    <w:rsid w:val="002A1161"/>
    <w:rsid w:val="002A6621"/>
    <w:rsid w:val="002B38F4"/>
    <w:rsid w:val="002C25B8"/>
    <w:rsid w:val="002C5F7B"/>
    <w:rsid w:val="002D01E9"/>
    <w:rsid w:val="002D11DC"/>
    <w:rsid w:val="002D1FF6"/>
    <w:rsid w:val="002E465A"/>
    <w:rsid w:val="002F1002"/>
    <w:rsid w:val="002F2E40"/>
    <w:rsid w:val="002F4401"/>
    <w:rsid w:val="002F5BEE"/>
    <w:rsid w:val="0030735D"/>
    <w:rsid w:val="00312B00"/>
    <w:rsid w:val="0032608B"/>
    <w:rsid w:val="00326972"/>
    <w:rsid w:val="003275A5"/>
    <w:rsid w:val="00331664"/>
    <w:rsid w:val="00332FFB"/>
    <w:rsid w:val="003414F2"/>
    <w:rsid w:val="00341C15"/>
    <w:rsid w:val="00356EFF"/>
    <w:rsid w:val="003627A2"/>
    <w:rsid w:val="003639C1"/>
    <w:rsid w:val="003660CC"/>
    <w:rsid w:val="00370D9E"/>
    <w:rsid w:val="003727FB"/>
    <w:rsid w:val="00375188"/>
    <w:rsid w:val="00376F72"/>
    <w:rsid w:val="0038146B"/>
    <w:rsid w:val="0038516C"/>
    <w:rsid w:val="00385C3E"/>
    <w:rsid w:val="003869E7"/>
    <w:rsid w:val="0038707A"/>
    <w:rsid w:val="003904BB"/>
    <w:rsid w:val="003945AE"/>
    <w:rsid w:val="00395077"/>
    <w:rsid w:val="00396834"/>
    <w:rsid w:val="003A7878"/>
    <w:rsid w:val="003C386A"/>
    <w:rsid w:val="003D0704"/>
    <w:rsid w:val="003D2A30"/>
    <w:rsid w:val="003D396B"/>
    <w:rsid w:val="003E2161"/>
    <w:rsid w:val="003E6D2D"/>
    <w:rsid w:val="004005E4"/>
    <w:rsid w:val="00403109"/>
    <w:rsid w:val="004064A5"/>
    <w:rsid w:val="00406C8C"/>
    <w:rsid w:val="00410DD3"/>
    <w:rsid w:val="00416514"/>
    <w:rsid w:val="0041781A"/>
    <w:rsid w:val="00417AAC"/>
    <w:rsid w:val="00424455"/>
    <w:rsid w:val="004274FB"/>
    <w:rsid w:val="0043015C"/>
    <w:rsid w:val="004305E6"/>
    <w:rsid w:val="00431334"/>
    <w:rsid w:val="00432867"/>
    <w:rsid w:val="00441D46"/>
    <w:rsid w:val="00445326"/>
    <w:rsid w:val="00447DC0"/>
    <w:rsid w:val="00460043"/>
    <w:rsid w:val="00467914"/>
    <w:rsid w:val="00467D14"/>
    <w:rsid w:val="00473D6A"/>
    <w:rsid w:val="00475506"/>
    <w:rsid w:val="0048123B"/>
    <w:rsid w:val="00482EAD"/>
    <w:rsid w:val="0048597A"/>
    <w:rsid w:val="00486B49"/>
    <w:rsid w:val="00486DF9"/>
    <w:rsid w:val="00497588"/>
    <w:rsid w:val="004A14A0"/>
    <w:rsid w:val="004B570F"/>
    <w:rsid w:val="004C096D"/>
    <w:rsid w:val="004C428A"/>
    <w:rsid w:val="004E03A5"/>
    <w:rsid w:val="004E05FB"/>
    <w:rsid w:val="004E1FAB"/>
    <w:rsid w:val="004E2EBE"/>
    <w:rsid w:val="004E5B7C"/>
    <w:rsid w:val="004F0BB9"/>
    <w:rsid w:val="004F1BE2"/>
    <w:rsid w:val="004F36E3"/>
    <w:rsid w:val="004F7EA7"/>
    <w:rsid w:val="00504EB1"/>
    <w:rsid w:val="00507D25"/>
    <w:rsid w:val="00510753"/>
    <w:rsid w:val="00512345"/>
    <w:rsid w:val="00512570"/>
    <w:rsid w:val="0051279C"/>
    <w:rsid w:val="00514B80"/>
    <w:rsid w:val="00514BFE"/>
    <w:rsid w:val="00515642"/>
    <w:rsid w:val="00522F54"/>
    <w:rsid w:val="00532061"/>
    <w:rsid w:val="00533CD1"/>
    <w:rsid w:val="00534DE4"/>
    <w:rsid w:val="00540C68"/>
    <w:rsid w:val="005411EF"/>
    <w:rsid w:val="00542EE5"/>
    <w:rsid w:val="0054546E"/>
    <w:rsid w:val="00551FA6"/>
    <w:rsid w:val="005605EC"/>
    <w:rsid w:val="00561D80"/>
    <w:rsid w:val="00562BB9"/>
    <w:rsid w:val="00563EF8"/>
    <w:rsid w:val="005663A6"/>
    <w:rsid w:val="00566726"/>
    <w:rsid w:val="00570C13"/>
    <w:rsid w:val="005750B8"/>
    <w:rsid w:val="00575DD1"/>
    <w:rsid w:val="005767AB"/>
    <w:rsid w:val="00577A49"/>
    <w:rsid w:val="005853DF"/>
    <w:rsid w:val="00595C93"/>
    <w:rsid w:val="005966A9"/>
    <w:rsid w:val="00597095"/>
    <w:rsid w:val="005A73B9"/>
    <w:rsid w:val="005B2AEA"/>
    <w:rsid w:val="005B31A6"/>
    <w:rsid w:val="005B5281"/>
    <w:rsid w:val="005B55FF"/>
    <w:rsid w:val="005C1D33"/>
    <w:rsid w:val="005C5159"/>
    <w:rsid w:val="005C55AD"/>
    <w:rsid w:val="005C6ADB"/>
    <w:rsid w:val="005C6EE4"/>
    <w:rsid w:val="005C707A"/>
    <w:rsid w:val="005D0A3B"/>
    <w:rsid w:val="005D5080"/>
    <w:rsid w:val="005D50EF"/>
    <w:rsid w:val="005D7C2C"/>
    <w:rsid w:val="005E0D7A"/>
    <w:rsid w:val="005E116F"/>
    <w:rsid w:val="005F62A7"/>
    <w:rsid w:val="006038ED"/>
    <w:rsid w:val="00604DF9"/>
    <w:rsid w:val="0060708F"/>
    <w:rsid w:val="00620329"/>
    <w:rsid w:val="00621E0A"/>
    <w:rsid w:val="00623577"/>
    <w:rsid w:val="00626C38"/>
    <w:rsid w:val="0063105F"/>
    <w:rsid w:val="006425B7"/>
    <w:rsid w:val="006425BD"/>
    <w:rsid w:val="006440CA"/>
    <w:rsid w:val="006504E2"/>
    <w:rsid w:val="00653505"/>
    <w:rsid w:val="00655DC9"/>
    <w:rsid w:val="00660DEC"/>
    <w:rsid w:val="006612DE"/>
    <w:rsid w:val="00672171"/>
    <w:rsid w:val="00672246"/>
    <w:rsid w:val="006733E4"/>
    <w:rsid w:val="0067399C"/>
    <w:rsid w:val="00682D13"/>
    <w:rsid w:val="00684AE0"/>
    <w:rsid w:val="00686910"/>
    <w:rsid w:val="006977BB"/>
    <w:rsid w:val="006A05B5"/>
    <w:rsid w:val="006A2261"/>
    <w:rsid w:val="006A67F3"/>
    <w:rsid w:val="006A7E68"/>
    <w:rsid w:val="006B3A14"/>
    <w:rsid w:val="006B4197"/>
    <w:rsid w:val="006B46E5"/>
    <w:rsid w:val="006C1C16"/>
    <w:rsid w:val="006C2325"/>
    <w:rsid w:val="006C2C21"/>
    <w:rsid w:val="006C5EF1"/>
    <w:rsid w:val="006D0841"/>
    <w:rsid w:val="006D2B1E"/>
    <w:rsid w:val="006D2CCF"/>
    <w:rsid w:val="006E542D"/>
    <w:rsid w:val="006F269E"/>
    <w:rsid w:val="00711B44"/>
    <w:rsid w:val="00725AF7"/>
    <w:rsid w:val="00730F5A"/>
    <w:rsid w:val="00732A44"/>
    <w:rsid w:val="00734EC2"/>
    <w:rsid w:val="00735011"/>
    <w:rsid w:val="00743B40"/>
    <w:rsid w:val="0074595E"/>
    <w:rsid w:val="00751244"/>
    <w:rsid w:val="00762DA3"/>
    <w:rsid w:val="00776D7C"/>
    <w:rsid w:val="007875B3"/>
    <w:rsid w:val="00795233"/>
    <w:rsid w:val="007A4715"/>
    <w:rsid w:val="007B0EF3"/>
    <w:rsid w:val="007C3515"/>
    <w:rsid w:val="007C42CA"/>
    <w:rsid w:val="007D0F01"/>
    <w:rsid w:val="007D2D72"/>
    <w:rsid w:val="007E18E2"/>
    <w:rsid w:val="007E1976"/>
    <w:rsid w:val="007F2076"/>
    <w:rsid w:val="0080095B"/>
    <w:rsid w:val="008013E9"/>
    <w:rsid w:val="0081087D"/>
    <w:rsid w:val="00811093"/>
    <w:rsid w:val="00815443"/>
    <w:rsid w:val="00817631"/>
    <w:rsid w:val="00820468"/>
    <w:rsid w:val="008274B0"/>
    <w:rsid w:val="008376D6"/>
    <w:rsid w:val="0084331E"/>
    <w:rsid w:val="00843680"/>
    <w:rsid w:val="00845313"/>
    <w:rsid w:val="0085297A"/>
    <w:rsid w:val="0085495C"/>
    <w:rsid w:val="00867E99"/>
    <w:rsid w:val="008720FA"/>
    <w:rsid w:val="00872710"/>
    <w:rsid w:val="00872ECE"/>
    <w:rsid w:val="00873573"/>
    <w:rsid w:val="00874344"/>
    <w:rsid w:val="008840EE"/>
    <w:rsid w:val="008877D5"/>
    <w:rsid w:val="008977CB"/>
    <w:rsid w:val="008A1707"/>
    <w:rsid w:val="008A1AD2"/>
    <w:rsid w:val="008B022D"/>
    <w:rsid w:val="008B5B8C"/>
    <w:rsid w:val="008B687B"/>
    <w:rsid w:val="008B7170"/>
    <w:rsid w:val="008C04AA"/>
    <w:rsid w:val="008C175B"/>
    <w:rsid w:val="008C524B"/>
    <w:rsid w:val="008C6E39"/>
    <w:rsid w:val="008D1F04"/>
    <w:rsid w:val="008D69E9"/>
    <w:rsid w:val="008E2B61"/>
    <w:rsid w:val="008E2DF2"/>
    <w:rsid w:val="008E57F5"/>
    <w:rsid w:val="008F1AA1"/>
    <w:rsid w:val="008F42CD"/>
    <w:rsid w:val="008F4E20"/>
    <w:rsid w:val="008F63AA"/>
    <w:rsid w:val="009046F9"/>
    <w:rsid w:val="00904B08"/>
    <w:rsid w:val="00916C66"/>
    <w:rsid w:val="00917B2D"/>
    <w:rsid w:val="00921CDC"/>
    <w:rsid w:val="0093105F"/>
    <w:rsid w:val="00935871"/>
    <w:rsid w:val="009439FE"/>
    <w:rsid w:val="009448D0"/>
    <w:rsid w:val="00956695"/>
    <w:rsid w:val="00956EAA"/>
    <w:rsid w:val="009631E4"/>
    <w:rsid w:val="009637C6"/>
    <w:rsid w:val="0096435C"/>
    <w:rsid w:val="00965350"/>
    <w:rsid w:val="0097128C"/>
    <w:rsid w:val="00973EF5"/>
    <w:rsid w:val="00981827"/>
    <w:rsid w:val="00982099"/>
    <w:rsid w:val="0098278E"/>
    <w:rsid w:val="00984769"/>
    <w:rsid w:val="009920B5"/>
    <w:rsid w:val="00996670"/>
    <w:rsid w:val="009969A6"/>
    <w:rsid w:val="009A43B5"/>
    <w:rsid w:val="009B0555"/>
    <w:rsid w:val="009C093A"/>
    <w:rsid w:val="009C7D51"/>
    <w:rsid w:val="009D55CE"/>
    <w:rsid w:val="009E1EB9"/>
    <w:rsid w:val="009E6374"/>
    <w:rsid w:val="009F48C6"/>
    <w:rsid w:val="00A009B1"/>
    <w:rsid w:val="00A01A58"/>
    <w:rsid w:val="00A01D83"/>
    <w:rsid w:val="00A056BF"/>
    <w:rsid w:val="00A06337"/>
    <w:rsid w:val="00A11D1E"/>
    <w:rsid w:val="00A21EF8"/>
    <w:rsid w:val="00A34938"/>
    <w:rsid w:val="00A44182"/>
    <w:rsid w:val="00A50F50"/>
    <w:rsid w:val="00A62B29"/>
    <w:rsid w:val="00A64FCA"/>
    <w:rsid w:val="00A70A9E"/>
    <w:rsid w:val="00A71B9C"/>
    <w:rsid w:val="00A726CC"/>
    <w:rsid w:val="00A739FE"/>
    <w:rsid w:val="00A77DF3"/>
    <w:rsid w:val="00A8021B"/>
    <w:rsid w:val="00A80EB9"/>
    <w:rsid w:val="00A8557C"/>
    <w:rsid w:val="00A86AA1"/>
    <w:rsid w:val="00A903D2"/>
    <w:rsid w:val="00A91B32"/>
    <w:rsid w:val="00A95042"/>
    <w:rsid w:val="00AA2CAC"/>
    <w:rsid w:val="00AA54BC"/>
    <w:rsid w:val="00AB2EEA"/>
    <w:rsid w:val="00AB5677"/>
    <w:rsid w:val="00AB77FD"/>
    <w:rsid w:val="00AC55FE"/>
    <w:rsid w:val="00AD0554"/>
    <w:rsid w:val="00AD4747"/>
    <w:rsid w:val="00AD7BD4"/>
    <w:rsid w:val="00AE529F"/>
    <w:rsid w:val="00AE691C"/>
    <w:rsid w:val="00AF27E8"/>
    <w:rsid w:val="00AF3F01"/>
    <w:rsid w:val="00B00402"/>
    <w:rsid w:val="00B019C6"/>
    <w:rsid w:val="00B04F64"/>
    <w:rsid w:val="00B05052"/>
    <w:rsid w:val="00B058CE"/>
    <w:rsid w:val="00B07BE1"/>
    <w:rsid w:val="00B1740B"/>
    <w:rsid w:val="00B17498"/>
    <w:rsid w:val="00B17A7B"/>
    <w:rsid w:val="00B21BBA"/>
    <w:rsid w:val="00B26001"/>
    <w:rsid w:val="00B31155"/>
    <w:rsid w:val="00B32468"/>
    <w:rsid w:val="00B37E60"/>
    <w:rsid w:val="00B417B0"/>
    <w:rsid w:val="00B44CA7"/>
    <w:rsid w:val="00B513C2"/>
    <w:rsid w:val="00B51A9C"/>
    <w:rsid w:val="00B70B3F"/>
    <w:rsid w:val="00B770D1"/>
    <w:rsid w:val="00B824C0"/>
    <w:rsid w:val="00B87633"/>
    <w:rsid w:val="00BA6F5B"/>
    <w:rsid w:val="00BA7E79"/>
    <w:rsid w:val="00BB7FEE"/>
    <w:rsid w:val="00BC7549"/>
    <w:rsid w:val="00BD0238"/>
    <w:rsid w:val="00BD48B5"/>
    <w:rsid w:val="00BD4BAF"/>
    <w:rsid w:val="00BD5886"/>
    <w:rsid w:val="00BD7BA7"/>
    <w:rsid w:val="00BE5037"/>
    <w:rsid w:val="00C040C6"/>
    <w:rsid w:val="00C07518"/>
    <w:rsid w:val="00C21D8A"/>
    <w:rsid w:val="00C23003"/>
    <w:rsid w:val="00C23679"/>
    <w:rsid w:val="00C24563"/>
    <w:rsid w:val="00C26D74"/>
    <w:rsid w:val="00C326E4"/>
    <w:rsid w:val="00C35A36"/>
    <w:rsid w:val="00C40A38"/>
    <w:rsid w:val="00C429B5"/>
    <w:rsid w:val="00C4795D"/>
    <w:rsid w:val="00C61AE1"/>
    <w:rsid w:val="00C6217F"/>
    <w:rsid w:val="00C70953"/>
    <w:rsid w:val="00C74A66"/>
    <w:rsid w:val="00C75A18"/>
    <w:rsid w:val="00C85230"/>
    <w:rsid w:val="00C85F0E"/>
    <w:rsid w:val="00C86F2B"/>
    <w:rsid w:val="00C87FC3"/>
    <w:rsid w:val="00C90024"/>
    <w:rsid w:val="00C92BF4"/>
    <w:rsid w:val="00C93B71"/>
    <w:rsid w:val="00C9533B"/>
    <w:rsid w:val="00CA0EFF"/>
    <w:rsid w:val="00CA4519"/>
    <w:rsid w:val="00CA4A0B"/>
    <w:rsid w:val="00CA53D1"/>
    <w:rsid w:val="00CB3DED"/>
    <w:rsid w:val="00CC101E"/>
    <w:rsid w:val="00CC2881"/>
    <w:rsid w:val="00CC57B7"/>
    <w:rsid w:val="00CC793C"/>
    <w:rsid w:val="00CD2F30"/>
    <w:rsid w:val="00CD51BC"/>
    <w:rsid w:val="00CE135B"/>
    <w:rsid w:val="00CE15E2"/>
    <w:rsid w:val="00CE1CEE"/>
    <w:rsid w:val="00CE607E"/>
    <w:rsid w:val="00CE7AFD"/>
    <w:rsid w:val="00CF3DC6"/>
    <w:rsid w:val="00CF7A0C"/>
    <w:rsid w:val="00D01C97"/>
    <w:rsid w:val="00D0223A"/>
    <w:rsid w:val="00D0242D"/>
    <w:rsid w:val="00D06139"/>
    <w:rsid w:val="00D06A00"/>
    <w:rsid w:val="00D15AEB"/>
    <w:rsid w:val="00D27942"/>
    <w:rsid w:val="00D33C8A"/>
    <w:rsid w:val="00D340DB"/>
    <w:rsid w:val="00D35D1D"/>
    <w:rsid w:val="00D366FF"/>
    <w:rsid w:val="00D40086"/>
    <w:rsid w:val="00D40113"/>
    <w:rsid w:val="00D464B9"/>
    <w:rsid w:val="00D46A32"/>
    <w:rsid w:val="00D46A36"/>
    <w:rsid w:val="00D54BE1"/>
    <w:rsid w:val="00D56345"/>
    <w:rsid w:val="00D56FC8"/>
    <w:rsid w:val="00D57AFF"/>
    <w:rsid w:val="00D6608D"/>
    <w:rsid w:val="00D71274"/>
    <w:rsid w:val="00D731CB"/>
    <w:rsid w:val="00D73DB9"/>
    <w:rsid w:val="00D75186"/>
    <w:rsid w:val="00D9108F"/>
    <w:rsid w:val="00D93E34"/>
    <w:rsid w:val="00DA5D8C"/>
    <w:rsid w:val="00DA70B8"/>
    <w:rsid w:val="00DA790F"/>
    <w:rsid w:val="00DA7E6D"/>
    <w:rsid w:val="00DB42DB"/>
    <w:rsid w:val="00DB4EAA"/>
    <w:rsid w:val="00DB5412"/>
    <w:rsid w:val="00DC0188"/>
    <w:rsid w:val="00DC6D63"/>
    <w:rsid w:val="00DD25D7"/>
    <w:rsid w:val="00DD3925"/>
    <w:rsid w:val="00DD4915"/>
    <w:rsid w:val="00DE1EC4"/>
    <w:rsid w:val="00DE7508"/>
    <w:rsid w:val="00DE75AE"/>
    <w:rsid w:val="00DF0CA1"/>
    <w:rsid w:val="00E03116"/>
    <w:rsid w:val="00E03A68"/>
    <w:rsid w:val="00E05C44"/>
    <w:rsid w:val="00E07134"/>
    <w:rsid w:val="00E0751A"/>
    <w:rsid w:val="00E20807"/>
    <w:rsid w:val="00E33A91"/>
    <w:rsid w:val="00E37030"/>
    <w:rsid w:val="00E40BDA"/>
    <w:rsid w:val="00E41D68"/>
    <w:rsid w:val="00E434CB"/>
    <w:rsid w:val="00E43921"/>
    <w:rsid w:val="00E44ECF"/>
    <w:rsid w:val="00E471D4"/>
    <w:rsid w:val="00E55593"/>
    <w:rsid w:val="00E57192"/>
    <w:rsid w:val="00E607BE"/>
    <w:rsid w:val="00E60B7A"/>
    <w:rsid w:val="00E6332D"/>
    <w:rsid w:val="00E654E5"/>
    <w:rsid w:val="00E65584"/>
    <w:rsid w:val="00E714C7"/>
    <w:rsid w:val="00E74957"/>
    <w:rsid w:val="00E75986"/>
    <w:rsid w:val="00E77110"/>
    <w:rsid w:val="00E77DCC"/>
    <w:rsid w:val="00E90F72"/>
    <w:rsid w:val="00E93956"/>
    <w:rsid w:val="00E95895"/>
    <w:rsid w:val="00EA1E7A"/>
    <w:rsid w:val="00EA28DE"/>
    <w:rsid w:val="00EA2AAA"/>
    <w:rsid w:val="00EA3558"/>
    <w:rsid w:val="00EA46D8"/>
    <w:rsid w:val="00EA537F"/>
    <w:rsid w:val="00EB1A81"/>
    <w:rsid w:val="00EC534A"/>
    <w:rsid w:val="00EC6ABC"/>
    <w:rsid w:val="00ED2338"/>
    <w:rsid w:val="00ED283C"/>
    <w:rsid w:val="00ED478B"/>
    <w:rsid w:val="00ED47B2"/>
    <w:rsid w:val="00ED70C0"/>
    <w:rsid w:val="00ED7A4D"/>
    <w:rsid w:val="00EE21C5"/>
    <w:rsid w:val="00EE65C8"/>
    <w:rsid w:val="00EE7DC7"/>
    <w:rsid w:val="00EF1D43"/>
    <w:rsid w:val="00EF23FE"/>
    <w:rsid w:val="00EF4155"/>
    <w:rsid w:val="00F01B6D"/>
    <w:rsid w:val="00F01DC2"/>
    <w:rsid w:val="00F01E78"/>
    <w:rsid w:val="00F15E7D"/>
    <w:rsid w:val="00F17158"/>
    <w:rsid w:val="00F21520"/>
    <w:rsid w:val="00F2327C"/>
    <w:rsid w:val="00F35C31"/>
    <w:rsid w:val="00F4029E"/>
    <w:rsid w:val="00F51655"/>
    <w:rsid w:val="00F533F7"/>
    <w:rsid w:val="00F6252B"/>
    <w:rsid w:val="00F627C3"/>
    <w:rsid w:val="00F62EC2"/>
    <w:rsid w:val="00F62F9E"/>
    <w:rsid w:val="00F65AE9"/>
    <w:rsid w:val="00F717AC"/>
    <w:rsid w:val="00F73632"/>
    <w:rsid w:val="00F76001"/>
    <w:rsid w:val="00F815F6"/>
    <w:rsid w:val="00F9223F"/>
    <w:rsid w:val="00F95546"/>
    <w:rsid w:val="00FA2A7E"/>
    <w:rsid w:val="00FA5A81"/>
    <w:rsid w:val="00FA7E75"/>
    <w:rsid w:val="00FB1183"/>
    <w:rsid w:val="00FB5D04"/>
    <w:rsid w:val="00FC6301"/>
    <w:rsid w:val="00FD704F"/>
    <w:rsid w:val="00FE1C25"/>
    <w:rsid w:val="00FE733F"/>
    <w:rsid w:val="00FE76E5"/>
    <w:rsid w:val="00FF725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75B"/>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D2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5D7"/>
    <w:rPr>
      <w:rFonts w:ascii="Tahoma" w:hAnsi="Tahoma" w:cs="Tahoma"/>
      <w:sz w:val="16"/>
      <w:szCs w:val="16"/>
    </w:rPr>
  </w:style>
  <w:style w:type="paragraph" w:styleId="NormalWeb">
    <w:name w:val="Normal (Web)"/>
    <w:basedOn w:val="Normal"/>
    <w:uiPriority w:val="99"/>
    <w:semiHidden/>
    <w:unhideWhenUsed/>
    <w:rsid w:val="009818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81827"/>
    <w:rPr>
      <w:b/>
      <w:bCs/>
    </w:rPr>
  </w:style>
  <w:style w:type="character" w:styleId="Emphasis">
    <w:name w:val="Emphasis"/>
    <w:basedOn w:val="DefaultParagraphFont"/>
    <w:uiPriority w:val="20"/>
    <w:qFormat/>
    <w:rsid w:val="00981827"/>
    <w:rPr>
      <w:i/>
      <w:iCs/>
    </w:rPr>
  </w:style>
  <w:style w:type="character" w:styleId="Hyperlink">
    <w:name w:val="Hyperlink"/>
    <w:basedOn w:val="DefaultParagraphFont"/>
    <w:uiPriority w:val="99"/>
    <w:semiHidden/>
    <w:unhideWhenUsed/>
    <w:rsid w:val="00917B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75B"/>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D2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5D7"/>
    <w:rPr>
      <w:rFonts w:ascii="Tahoma" w:hAnsi="Tahoma" w:cs="Tahoma"/>
      <w:sz w:val="16"/>
      <w:szCs w:val="16"/>
    </w:rPr>
  </w:style>
  <w:style w:type="paragraph" w:styleId="NormalWeb">
    <w:name w:val="Normal (Web)"/>
    <w:basedOn w:val="Normal"/>
    <w:uiPriority w:val="99"/>
    <w:semiHidden/>
    <w:unhideWhenUsed/>
    <w:rsid w:val="009818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81827"/>
    <w:rPr>
      <w:b/>
      <w:bCs/>
    </w:rPr>
  </w:style>
  <w:style w:type="character" w:styleId="Emphasis">
    <w:name w:val="Emphasis"/>
    <w:basedOn w:val="DefaultParagraphFont"/>
    <w:uiPriority w:val="20"/>
    <w:qFormat/>
    <w:rsid w:val="00981827"/>
    <w:rPr>
      <w:i/>
      <w:iCs/>
    </w:rPr>
  </w:style>
  <w:style w:type="character" w:styleId="Hyperlink">
    <w:name w:val="Hyperlink"/>
    <w:basedOn w:val="DefaultParagraphFont"/>
    <w:uiPriority w:val="99"/>
    <w:semiHidden/>
    <w:unhideWhenUsed/>
    <w:rsid w:val="00917B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522996">
      <w:bodyDiv w:val="1"/>
      <w:marLeft w:val="0"/>
      <w:marRight w:val="0"/>
      <w:marTop w:val="0"/>
      <w:marBottom w:val="0"/>
      <w:divBdr>
        <w:top w:val="none" w:sz="0" w:space="0" w:color="auto"/>
        <w:left w:val="none" w:sz="0" w:space="0" w:color="auto"/>
        <w:bottom w:val="none" w:sz="0" w:space="0" w:color="auto"/>
        <w:right w:val="none" w:sz="0" w:space="0" w:color="auto"/>
      </w:divBdr>
      <w:divsChild>
        <w:div w:id="883833851">
          <w:marLeft w:val="562"/>
          <w:marRight w:val="0"/>
          <w:marTop w:val="134"/>
          <w:marBottom w:val="0"/>
          <w:divBdr>
            <w:top w:val="none" w:sz="0" w:space="0" w:color="auto"/>
            <w:left w:val="none" w:sz="0" w:space="0" w:color="auto"/>
            <w:bottom w:val="none" w:sz="0" w:space="0" w:color="auto"/>
            <w:right w:val="none" w:sz="0" w:space="0" w:color="auto"/>
          </w:divBdr>
        </w:div>
        <w:div w:id="383674136">
          <w:marLeft w:val="562"/>
          <w:marRight w:val="0"/>
          <w:marTop w:val="134"/>
          <w:marBottom w:val="0"/>
          <w:divBdr>
            <w:top w:val="none" w:sz="0" w:space="0" w:color="auto"/>
            <w:left w:val="none" w:sz="0" w:space="0" w:color="auto"/>
            <w:bottom w:val="none" w:sz="0" w:space="0" w:color="auto"/>
            <w:right w:val="none" w:sz="0" w:space="0" w:color="auto"/>
          </w:divBdr>
        </w:div>
        <w:div w:id="152182573">
          <w:marLeft w:val="562"/>
          <w:marRight w:val="0"/>
          <w:marTop w:val="134"/>
          <w:marBottom w:val="0"/>
          <w:divBdr>
            <w:top w:val="none" w:sz="0" w:space="0" w:color="auto"/>
            <w:left w:val="none" w:sz="0" w:space="0" w:color="auto"/>
            <w:bottom w:val="none" w:sz="0" w:space="0" w:color="auto"/>
            <w:right w:val="none" w:sz="0" w:space="0" w:color="auto"/>
          </w:divBdr>
        </w:div>
      </w:divsChild>
    </w:div>
    <w:div w:id="427583817">
      <w:bodyDiv w:val="1"/>
      <w:marLeft w:val="0"/>
      <w:marRight w:val="0"/>
      <w:marTop w:val="0"/>
      <w:marBottom w:val="0"/>
      <w:divBdr>
        <w:top w:val="none" w:sz="0" w:space="0" w:color="auto"/>
        <w:left w:val="none" w:sz="0" w:space="0" w:color="auto"/>
        <w:bottom w:val="none" w:sz="0" w:space="0" w:color="auto"/>
        <w:right w:val="none" w:sz="0" w:space="0" w:color="auto"/>
      </w:divBdr>
      <w:divsChild>
        <w:div w:id="402340471">
          <w:marLeft w:val="907"/>
          <w:marRight w:val="0"/>
          <w:marTop w:val="60"/>
          <w:marBottom w:val="40"/>
          <w:divBdr>
            <w:top w:val="none" w:sz="0" w:space="0" w:color="auto"/>
            <w:left w:val="none" w:sz="0" w:space="0" w:color="auto"/>
            <w:bottom w:val="none" w:sz="0" w:space="0" w:color="auto"/>
            <w:right w:val="none" w:sz="0" w:space="0" w:color="auto"/>
          </w:divBdr>
        </w:div>
        <w:div w:id="2098822330">
          <w:marLeft w:val="907"/>
          <w:marRight w:val="0"/>
          <w:marTop w:val="60"/>
          <w:marBottom w:val="40"/>
          <w:divBdr>
            <w:top w:val="none" w:sz="0" w:space="0" w:color="auto"/>
            <w:left w:val="none" w:sz="0" w:space="0" w:color="auto"/>
            <w:bottom w:val="none" w:sz="0" w:space="0" w:color="auto"/>
            <w:right w:val="none" w:sz="0" w:space="0" w:color="auto"/>
          </w:divBdr>
        </w:div>
        <w:div w:id="849568139">
          <w:marLeft w:val="907"/>
          <w:marRight w:val="0"/>
          <w:marTop w:val="60"/>
          <w:marBottom w:val="40"/>
          <w:divBdr>
            <w:top w:val="none" w:sz="0" w:space="0" w:color="auto"/>
            <w:left w:val="none" w:sz="0" w:space="0" w:color="auto"/>
            <w:bottom w:val="none" w:sz="0" w:space="0" w:color="auto"/>
            <w:right w:val="none" w:sz="0" w:space="0" w:color="auto"/>
          </w:divBdr>
        </w:div>
        <w:div w:id="1718778112">
          <w:marLeft w:val="907"/>
          <w:marRight w:val="0"/>
          <w:marTop w:val="60"/>
          <w:marBottom w:val="40"/>
          <w:divBdr>
            <w:top w:val="none" w:sz="0" w:space="0" w:color="auto"/>
            <w:left w:val="none" w:sz="0" w:space="0" w:color="auto"/>
            <w:bottom w:val="none" w:sz="0" w:space="0" w:color="auto"/>
            <w:right w:val="none" w:sz="0" w:space="0" w:color="auto"/>
          </w:divBdr>
        </w:div>
      </w:divsChild>
    </w:div>
    <w:div w:id="608045946">
      <w:bodyDiv w:val="1"/>
      <w:marLeft w:val="0"/>
      <w:marRight w:val="0"/>
      <w:marTop w:val="0"/>
      <w:marBottom w:val="0"/>
      <w:divBdr>
        <w:top w:val="none" w:sz="0" w:space="0" w:color="auto"/>
        <w:left w:val="none" w:sz="0" w:space="0" w:color="auto"/>
        <w:bottom w:val="none" w:sz="0" w:space="0" w:color="auto"/>
        <w:right w:val="none" w:sz="0" w:space="0" w:color="auto"/>
      </w:divBdr>
      <w:divsChild>
        <w:div w:id="820855299">
          <w:marLeft w:val="302"/>
          <w:marRight w:val="0"/>
          <w:marTop w:val="115"/>
          <w:marBottom w:val="120"/>
          <w:divBdr>
            <w:top w:val="none" w:sz="0" w:space="0" w:color="auto"/>
            <w:left w:val="none" w:sz="0" w:space="0" w:color="auto"/>
            <w:bottom w:val="none" w:sz="0" w:space="0" w:color="auto"/>
            <w:right w:val="none" w:sz="0" w:space="0" w:color="auto"/>
          </w:divBdr>
        </w:div>
        <w:div w:id="1824346797">
          <w:marLeft w:val="302"/>
          <w:marRight w:val="0"/>
          <w:marTop w:val="115"/>
          <w:marBottom w:val="0"/>
          <w:divBdr>
            <w:top w:val="none" w:sz="0" w:space="0" w:color="auto"/>
            <w:left w:val="none" w:sz="0" w:space="0" w:color="auto"/>
            <w:bottom w:val="none" w:sz="0" w:space="0" w:color="auto"/>
            <w:right w:val="none" w:sz="0" w:space="0" w:color="auto"/>
          </w:divBdr>
        </w:div>
        <w:div w:id="43414503">
          <w:marLeft w:val="302"/>
          <w:marRight w:val="0"/>
          <w:marTop w:val="115"/>
          <w:marBottom w:val="0"/>
          <w:divBdr>
            <w:top w:val="none" w:sz="0" w:space="0" w:color="auto"/>
            <w:left w:val="none" w:sz="0" w:space="0" w:color="auto"/>
            <w:bottom w:val="none" w:sz="0" w:space="0" w:color="auto"/>
            <w:right w:val="none" w:sz="0" w:space="0" w:color="auto"/>
          </w:divBdr>
        </w:div>
        <w:div w:id="2020890171">
          <w:marLeft w:val="302"/>
          <w:marRight w:val="0"/>
          <w:marTop w:val="115"/>
          <w:marBottom w:val="0"/>
          <w:divBdr>
            <w:top w:val="none" w:sz="0" w:space="0" w:color="auto"/>
            <w:left w:val="none" w:sz="0" w:space="0" w:color="auto"/>
            <w:bottom w:val="none" w:sz="0" w:space="0" w:color="auto"/>
            <w:right w:val="none" w:sz="0" w:space="0" w:color="auto"/>
          </w:divBdr>
        </w:div>
      </w:divsChild>
    </w:div>
    <w:div w:id="793838993">
      <w:bodyDiv w:val="1"/>
      <w:marLeft w:val="0"/>
      <w:marRight w:val="0"/>
      <w:marTop w:val="0"/>
      <w:marBottom w:val="0"/>
      <w:divBdr>
        <w:top w:val="none" w:sz="0" w:space="0" w:color="auto"/>
        <w:left w:val="none" w:sz="0" w:space="0" w:color="auto"/>
        <w:bottom w:val="none" w:sz="0" w:space="0" w:color="auto"/>
        <w:right w:val="none" w:sz="0" w:space="0" w:color="auto"/>
      </w:divBdr>
      <w:divsChild>
        <w:div w:id="1500387017">
          <w:marLeft w:val="547"/>
          <w:marRight w:val="0"/>
          <w:marTop w:val="86"/>
          <w:marBottom w:val="0"/>
          <w:divBdr>
            <w:top w:val="none" w:sz="0" w:space="0" w:color="auto"/>
            <w:left w:val="none" w:sz="0" w:space="0" w:color="auto"/>
            <w:bottom w:val="none" w:sz="0" w:space="0" w:color="auto"/>
            <w:right w:val="none" w:sz="0" w:space="0" w:color="auto"/>
          </w:divBdr>
        </w:div>
      </w:divsChild>
    </w:div>
    <w:div w:id="931008051">
      <w:bodyDiv w:val="1"/>
      <w:marLeft w:val="0"/>
      <w:marRight w:val="0"/>
      <w:marTop w:val="0"/>
      <w:marBottom w:val="0"/>
      <w:divBdr>
        <w:top w:val="none" w:sz="0" w:space="0" w:color="auto"/>
        <w:left w:val="none" w:sz="0" w:space="0" w:color="auto"/>
        <w:bottom w:val="none" w:sz="0" w:space="0" w:color="auto"/>
        <w:right w:val="none" w:sz="0" w:space="0" w:color="auto"/>
      </w:divBdr>
      <w:divsChild>
        <w:div w:id="1127118890">
          <w:marLeft w:val="547"/>
          <w:marRight w:val="0"/>
          <w:marTop w:val="96"/>
          <w:marBottom w:val="0"/>
          <w:divBdr>
            <w:top w:val="none" w:sz="0" w:space="0" w:color="auto"/>
            <w:left w:val="none" w:sz="0" w:space="0" w:color="auto"/>
            <w:bottom w:val="none" w:sz="0" w:space="0" w:color="auto"/>
            <w:right w:val="none" w:sz="0" w:space="0" w:color="auto"/>
          </w:divBdr>
        </w:div>
        <w:div w:id="1850440235">
          <w:marLeft w:val="547"/>
          <w:marRight w:val="0"/>
          <w:marTop w:val="96"/>
          <w:marBottom w:val="0"/>
          <w:divBdr>
            <w:top w:val="none" w:sz="0" w:space="0" w:color="auto"/>
            <w:left w:val="none" w:sz="0" w:space="0" w:color="auto"/>
            <w:bottom w:val="none" w:sz="0" w:space="0" w:color="auto"/>
            <w:right w:val="none" w:sz="0" w:space="0" w:color="auto"/>
          </w:divBdr>
        </w:div>
        <w:div w:id="1746146020">
          <w:marLeft w:val="547"/>
          <w:marRight w:val="0"/>
          <w:marTop w:val="96"/>
          <w:marBottom w:val="0"/>
          <w:divBdr>
            <w:top w:val="none" w:sz="0" w:space="0" w:color="auto"/>
            <w:left w:val="none" w:sz="0" w:space="0" w:color="auto"/>
            <w:bottom w:val="none" w:sz="0" w:space="0" w:color="auto"/>
            <w:right w:val="none" w:sz="0" w:space="0" w:color="auto"/>
          </w:divBdr>
        </w:div>
      </w:divsChild>
    </w:div>
    <w:div w:id="1005745745">
      <w:bodyDiv w:val="1"/>
      <w:marLeft w:val="0"/>
      <w:marRight w:val="0"/>
      <w:marTop w:val="0"/>
      <w:marBottom w:val="0"/>
      <w:divBdr>
        <w:top w:val="none" w:sz="0" w:space="0" w:color="auto"/>
        <w:left w:val="none" w:sz="0" w:space="0" w:color="auto"/>
        <w:bottom w:val="none" w:sz="0" w:space="0" w:color="auto"/>
        <w:right w:val="none" w:sz="0" w:space="0" w:color="auto"/>
      </w:divBdr>
      <w:divsChild>
        <w:div w:id="1837377463">
          <w:marLeft w:val="547"/>
          <w:marRight w:val="0"/>
          <w:marTop w:val="86"/>
          <w:marBottom w:val="0"/>
          <w:divBdr>
            <w:top w:val="none" w:sz="0" w:space="0" w:color="auto"/>
            <w:left w:val="none" w:sz="0" w:space="0" w:color="auto"/>
            <w:bottom w:val="none" w:sz="0" w:space="0" w:color="auto"/>
            <w:right w:val="none" w:sz="0" w:space="0" w:color="auto"/>
          </w:divBdr>
        </w:div>
      </w:divsChild>
    </w:div>
    <w:div w:id="1005786350">
      <w:bodyDiv w:val="1"/>
      <w:marLeft w:val="0"/>
      <w:marRight w:val="0"/>
      <w:marTop w:val="0"/>
      <w:marBottom w:val="0"/>
      <w:divBdr>
        <w:top w:val="none" w:sz="0" w:space="0" w:color="auto"/>
        <w:left w:val="none" w:sz="0" w:space="0" w:color="auto"/>
        <w:bottom w:val="none" w:sz="0" w:space="0" w:color="auto"/>
        <w:right w:val="none" w:sz="0" w:space="0" w:color="auto"/>
      </w:divBdr>
      <w:divsChild>
        <w:div w:id="1970044258">
          <w:marLeft w:val="547"/>
          <w:marRight w:val="0"/>
          <w:marTop w:val="96"/>
          <w:marBottom w:val="0"/>
          <w:divBdr>
            <w:top w:val="none" w:sz="0" w:space="0" w:color="auto"/>
            <w:left w:val="none" w:sz="0" w:space="0" w:color="auto"/>
            <w:bottom w:val="none" w:sz="0" w:space="0" w:color="auto"/>
            <w:right w:val="none" w:sz="0" w:space="0" w:color="auto"/>
          </w:divBdr>
        </w:div>
      </w:divsChild>
    </w:div>
    <w:div w:id="1062560303">
      <w:bodyDiv w:val="1"/>
      <w:marLeft w:val="0"/>
      <w:marRight w:val="0"/>
      <w:marTop w:val="0"/>
      <w:marBottom w:val="0"/>
      <w:divBdr>
        <w:top w:val="none" w:sz="0" w:space="0" w:color="auto"/>
        <w:left w:val="none" w:sz="0" w:space="0" w:color="auto"/>
        <w:bottom w:val="none" w:sz="0" w:space="0" w:color="auto"/>
        <w:right w:val="none" w:sz="0" w:space="0" w:color="auto"/>
      </w:divBdr>
      <w:divsChild>
        <w:div w:id="769551474">
          <w:marLeft w:val="432"/>
          <w:marRight w:val="0"/>
          <w:marTop w:val="115"/>
          <w:marBottom w:val="0"/>
          <w:divBdr>
            <w:top w:val="none" w:sz="0" w:space="0" w:color="auto"/>
            <w:left w:val="none" w:sz="0" w:space="0" w:color="auto"/>
            <w:bottom w:val="none" w:sz="0" w:space="0" w:color="auto"/>
            <w:right w:val="none" w:sz="0" w:space="0" w:color="auto"/>
          </w:divBdr>
        </w:div>
        <w:div w:id="1419866543">
          <w:marLeft w:val="432"/>
          <w:marRight w:val="0"/>
          <w:marTop w:val="115"/>
          <w:marBottom w:val="0"/>
          <w:divBdr>
            <w:top w:val="none" w:sz="0" w:space="0" w:color="auto"/>
            <w:left w:val="none" w:sz="0" w:space="0" w:color="auto"/>
            <w:bottom w:val="none" w:sz="0" w:space="0" w:color="auto"/>
            <w:right w:val="none" w:sz="0" w:space="0" w:color="auto"/>
          </w:divBdr>
        </w:div>
        <w:div w:id="553467430">
          <w:marLeft w:val="432"/>
          <w:marRight w:val="0"/>
          <w:marTop w:val="115"/>
          <w:marBottom w:val="0"/>
          <w:divBdr>
            <w:top w:val="none" w:sz="0" w:space="0" w:color="auto"/>
            <w:left w:val="none" w:sz="0" w:space="0" w:color="auto"/>
            <w:bottom w:val="none" w:sz="0" w:space="0" w:color="auto"/>
            <w:right w:val="none" w:sz="0" w:space="0" w:color="auto"/>
          </w:divBdr>
        </w:div>
      </w:divsChild>
    </w:div>
    <w:div w:id="1271739662">
      <w:bodyDiv w:val="1"/>
      <w:marLeft w:val="0"/>
      <w:marRight w:val="0"/>
      <w:marTop w:val="0"/>
      <w:marBottom w:val="0"/>
      <w:divBdr>
        <w:top w:val="none" w:sz="0" w:space="0" w:color="auto"/>
        <w:left w:val="none" w:sz="0" w:space="0" w:color="auto"/>
        <w:bottom w:val="none" w:sz="0" w:space="0" w:color="auto"/>
        <w:right w:val="none" w:sz="0" w:space="0" w:color="auto"/>
      </w:divBdr>
    </w:div>
    <w:div w:id="1314137516">
      <w:bodyDiv w:val="1"/>
      <w:marLeft w:val="0"/>
      <w:marRight w:val="0"/>
      <w:marTop w:val="0"/>
      <w:marBottom w:val="0"/>
      <w:divBdr>
        <w:top w:val="none" w:sz="0" w:space="0" w:color="auto"/>
        <w:left w:val="none" w:sz="0" w:space="0" w:color="auto"/>
        <w:bottom w:val="none" w:sz="0" w:space="0" w:color="auto"/>
        <w:right w:val="none" w:sz="0" w:space="0" w:color="auto"/>
      </w:divBdr>
      <w:divsChild>
        <w:div w:id="1272935812">
          <w:marLeft w:val="302"/>
          <w:marRight w:val="0"/>
          <w:marTop w:val="140"/>
          <w:marBottom w:val="0"/>
          <w:divBdr>
            <w:top w:val="none" w:sz="0" w:space="0" w:color="auto"/>
            <w:left w:val="none" w:sz="0" w:space="0" w:color="auto"/>
            <w:bottom w:val="none" w:sz="0" w:space="0" w:color="auto"/>
            <w:right w:val="none" w:sz="0" w:space="0" w:color="auto"/>
          </w:divBdr>
        </w:div>
        <w:div w:id="1361665827">
          <w:marLeft w:val="302"/>
          <w:marRight w:val="0"/>
          <w:marTop w:val="140"/>
          <w:marBottom w:val="0"/>
          <w:divBdr>
            <w:top w:val="none" w:sz="0" w:space="0" w:color="auto"/>
            <w:left w:val="none" w:sz="0" w:space="0" w:color="auto"/>
            <w:bottom w:val="none" w:sz="0" w:space="0" w:color="auto"/>
            <w:right w:val="none" w:sz="0" w:space="0" w:color="auto"/>
          </w:divBdr>
        </w:div>
        <w:div w:id="73014288">
          <w:marLeft w:val="302"/>
          <w:marRight w:val="0"/>
          <w:marTop w:val="140"/>
          <w:marBottom w:val="0"/>
          <w:divBdr>
            <w:top w:val="none" w:sz="0" w:space="0" w:color="auto"/>
            <w:left w:val="none" w:sz="0" w:space="0" w:color="auto"/>
            <w:bottom w:val="none" w:sz="0" w:space="0" w:color="auto"/>
            <w:right w:val="none" w:sz="0" w:space="0" w:color="auto"/>
          </w:divBdr>
        </w:div>
        <w:div w:id="1459494376">
          <w:marLeft w:val="302"/>
          <w:marRight w:val="0"/>
          <w:marTop w:val="140"/>
          <w:marBottom w:val="0"/>
          <w:divBdr>
            <w:top w:val="none" w:sz="0" w:space="0" w:color="auto"/>
            <w:left w:val="none" w:sz="0" w:space="0" w:color="auto"/>
            <w:bottom w:val="none" w:sz="0" w:space="0" w:color="auto"/>
            <w:right w:val="none" w:sz="0" w:space="0" w:color="auto"/>
          </w:divBdr>
        </w:div>
      </w:divsChild>
    </w:div>
    <w:div w:id="1330134981">
      <w:bodyDiv w:val="1"/>
      <w:marLeft w:val="0"/>
      <w:marRight w:val="0"/>
      <w:marTop w:val="0"/>
      <w:marBottom w:val="0"/>
      <w:divBdr>
        <w:top w:val="none" w:sz="0" w:space="0" w:color="auto"/>
        <w:left w:val="none" w:sz="0" w:space="0" w:color="auto"/>
        <w:bottom w:val="none" w:sz="0" w:space="0" w:color="auto"/>
        <w:right w:val="none" w:sz="0" w:space="0" w:color="auto"/>
      </w:divBdr>
      <w:divsChild>
        <w:div w:id="327488138">
          <w:marLeft w:val="547"/>
          <w:marRight w:val="0"/>
          <w:marTop w:val="154"/>
          <w:marBottom w:val="0"/>
          <w:divBdr>
            <w:top w:val="none" w:sz="0" w:space="0" w:color="auto"/>
            <w:left w:val="none" w:sz="0" w:space="0" w:color="auto"/>
            <w:bottom w:val="none" w:sz="0" w:space="0" w:color="auto"/>
            <w:right w:val="none" w:sz="0" w:space="0" w:color="auto"/>
          </w:divBdr>
        </w:div>
      </w:divsChild>
    </w:div>
    <w:div w:id="1345206018">
      <w:bodyDiv w:val="1"/>
      <w:marLeft w:val="0"/>
      <w:marRight w:val="0"/>
      <w:marTop w:val="0"/>
      <w:marBottom w:val="0"/>
      <w:divBdr>
        <w:top w:val="none" w:sz="0" w:space="0" w:color="auto"/>
        <w:left w:val="none" w:sz="0" w:space="0" w:color="auto"/>
        <w:bottom w:val="none" w:sz="0" w:space="0" w:color="auto"/>
        <w:right w:val="none" w:sz="0" w:space="0" w:color="auto"/>
      </w:divBdr>
      <w:divsChild>
        <w:div w:id="1767384424">
          <w:marLeft w:val="302"/>
          <w:marRight w:val="0"/>
          <w:marTop w:val="134"/>
          <w:marBottom w:val="0"/>
          <w:divBdr>
            <w:top w:val="none" w:sz="0" w:space="0" w:color="auto"/>
            <w:left w:val="none" w:sz="0" w:space="0" w:color="auto"/>
            <w:bottom w:val="none" w:sz="0" w:space="0" w:color="auto"/>
            <w:right w:val="none" w:sz="0" w:space="0" w:color="auto"/>
          </w:divBdr>
        </w:div>
        <w:div w:id="1983080200">
          <w:marLeft w:val="907"/>
          <w:marRight w:val="0"/>
          <w:marTop w:val="115"/>
          <w:marBottom w:val="0"/>
          <w:divBdr>
            <w:top w:val="none" w:sz="0" w:space="0" w:color="auto"/>
            <w:left w:val="none" w:sz="0" w:space="0" w:color="auto"/>
            <w:bottom w:val="none" w:sz="0" w:space="0" w:color="auto"/>
            <w:right w:val="none" w:sz="0" w:space="0" w:color="auto"/>
          </w:divBdr>
        </w:div>
        <w:div w:id="2145729409">
          <w:marLeft w:val="90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articipation_(decision_making)" TargetMode="External"/><Relationship Id="rId3" Type="http://schemas.microsoft.com/office/2007/relationships/stylesWithEffects" Target="stylesWithEffects.xml"/><Relationship Id="rId7" Type="http://schemas.openxmlformats.org/officeDocument/2006/relationships/hyperlink" Target="https://en.wikipedia.org/wiki/Indigenous_peop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Local_communiti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Decision_ma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1509</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IFAD</Company>
  <LinksUpToDate>false</LinksUpToDate>
  <CharactersWithSpaces>10096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Torralba, Miguel</dc:creator>
  <cp:lastModifiedBy>Torralba, Miguel</cp:lastModifiedBy>
  <cp:revision>2</cp:revision>
  <dcterms:created xsi:type="dcterms:W3CDTF">2016-05-04T13:02:00Z</dcterms:created>
  <dcterms:modified xsi:type="dcterms:W3CDTF">2016-05-04T13:02:00Z</dcterms:modified>
</cp:coreProperties>
</file>